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CCCCC" w14:textId="2BF710DE" w:rsidR="007B1C6B" w:rsidRPr="007B1C6B" w:rsidRDefault="007B1C6B" w:rsidP="007B1C6B">
      <w:pPr>
        <w:jc w:val="center"/>
        <w:rPr>
          <w:rStyle w:val="Heading1"/>
          <w:rFonts w:eastAsia="Microsoft Sans Serif"/>
          <w:szCs w:val="32"/>
        </w:rPr>
      </w:pPr>
      <w:r w:rsidRPr="007B1C6B">
        <w:rPr>
          <w:rStyle w:val="Heading1"/>
          <w:rFonts w:eastAsia="Microsoft Sans Serif"/>
          <w:szCs w:val="32"/>
        </w:rPr>
        <w:t>PHỤ LỤC 01</w:t>
      </w:r>
    </w:p>
    <w:p w14:paraId="1B1960D7" w14:textId="77777777" w:rsidR="007B1C6B" w:rsidRPr="007B1C6B" w:rsidRDefault="007B1C6B" w:rsidP="007B1C6B">
      <w:pPr>
        <w:spacing w:line="276" w:lineRule="auto"/>
        <w:jc w:val="center"/>
        <w:rPr>
          <w:sz w:val="26"/>
          <w:szCs w:val="26"/>
        </w:rPr>
      </w:pPr>
      <w:r w:rsidRPr="007B1C6B">
        <w:rPr>
          <w:rStyle w:val="Heading1"/>
          <w:rFonts w:eastAsia="Microsoft Sans Serif"/>
        </w:rPr>
        <w:t>Danh mục hàng hóa đề nghị chào giá</w:t>
      </w:r>
    </w:p>
    <w:p w14:paraId="37A4CA75" w14:textId="77777777" w:rsidR="007B1C6B" w:rsidRPr="007B1C6B" w:rsidRDefault="007B1C6B" w:rsidP="007B1C6B">
      <w:pPr>
        <w:pStyle w:val="Bodytext20"/>
        <w:spacing w:line="276" w:lineRule="auto"/>
        <w:jc w:val="center"/>
        <w:rPr>
          <w:rStyle w:val="Bodytext2"/>
          <w:rFonts w:ascii="Times New Roman" w:hAnsi="Times New Roman" w:cs="Times New Roman"/>
          <w:i/>
          <w:iCs/>
          <w:sz w:val="24"/>
          <w:szCs w:val="24"/>
        </w:rPr>
      </w:pPr>
      <w:r w:rsidRPr="007B1C6B">
        <w:rPr>
          <w:rStyle w:val="Bodytext2"/>
          <w:rFonts w:ascii="Times New Roman" w:hAnsi="Times New Roman" w:cs="Times New Roman"/>
          <w:i/>
          <w:iCs/>
          <w:sz w:val="24"/>
          <w:szCs w:val="24"/>
        </w:rPr>
        <w:t>(Kèm theo Thông báo số:        /TB-BVTMH  ngày         tháng       năm 2024 của Bệnh viện Tai Mũi Họng)</w:t>
      </w:r>
    </w:p>
    <w:p w14:paraId="47F7C6BE" w14:textId="77777777" w:rsidR="007B1C6B" w:rsidRPr="007B1C6B" w:rsidRDefault="007B1C6B" w:rsidP="007B1C6B">
      <w:pPr>
        <w:pStyle w:val="Bodytext20"/>
        <w:jc w:val="center"/>
        <w:rPr>
          <w:rFonts w:ascii="Times New Roman" w:hAnsi="Times New Roman" w:cs="Times New Roman"/>
          <w:b w:val="0"/>
          <w:bCs w:val="0"/>
          <w:sz w:val="18"/>
          <w:szCs w:val="18"/>
        </w:rPr>
      </w:pPr>
    </w:p>
    <w:tbl>
      <w:tblPr>
        <w:tblW w:w="5253"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2274"/>
        <w:gridCol w:w="4260"/>
        <w:gridCol w:w="791"/>
        <w:gridCol w:w="787"/>
        <w:gridCol w:w="1095"/>
      </w:tblGrid>
      <w:tr w:rsidR="007B1C6B" w:rsidRPr="007B1C6B" w14:paraId="5CD00E2A" w14:textId="77777777" w:rsidTr="00355203">
        <w:trPr>
          <w:trHeight w:val="758"/>
        </w:trPr>
        <w:tc>
          <w:tcPr>
            <w:tcW w:w="319" w:type="pct"/>
            <w:shd w:val="clear" w:color="auto" w:fill="auto"/>
            <w:vAlign w:val="center"/>
          </w:tcPr>
          <w:p w14:paraId="07903182"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TT</w:t>
            </w:r>
          </w:p>
        </w:tc>
        <w:tc>
          <w:tcPr>
            <w:tcW w:w="1163" w:type="pct"/>
            <w:shd w:val="clear" w:color="auto" w:fill="auto"/>
            <w:vAlign w:val="center"/>
          </w:tcPr>
          <w:p w14:paraId="41C7EA78"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Tên hàng hóa</w:t>
            </w:r>
          </w:p>
        </w:tc>
        <w:tc>
          <w:tcPr>
            <w:tcW w:w="2174" w:type="pct"/>
            <w:shd w:val="clear" w:color="auto" w:fill="auto"/>
            <w:vAlign w:val="center"/>
          </w:tcPr>
          <w:p w14:paraId="2D7AD7CF"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Tính năng kỹ thuật</w:t>
            </w:r>
          </w:p>
        </w:tc>
        <w:tc>
          <w:tcPr>
            <w:tcW w:w="375" w:type="pct"/>
            <w:shd w:val="clear" w:color="auto" w:fill="auto"/>
            <w:vAlign w:val="center"/>
          </w:tcPr>
          <w:p w14:paraId="5CB5EE59"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ĐVT</w:t>
            </w:r>
          </w:p>
        </w:tc>
        <w:tc>
          <w:tcPr>
            <w:tcW w:w="406" w:type="pct"/>
            <w:shd w:val="clear" w:color="auto" w:fill="auto"/>
            <w:vAlign w:val="center"/>
          </w:tcPr>
          <w:p w14:paraId="4A85B77B"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Số lượng</w:t>
            </w:r>
          </w:p>
        </w:tc>
        <w:tc>
          <w:tcPr>
            <w:tcW w:w="563" w:type="pct"/>
            <w:shd w:val="clear" w:color="auto" w:fill="auto"/>
            <w:vAlign w:val="center"/>
          </w:tcPr>
          <w:p w14:paraId="06DCB9C9"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Hình thức hợp đồng</w:t>
            </w:r>
          </w:p>
        </w:tc>
      </w:tr>
      <w:tr w:rsidR="007B1C6B" w:rsidRPr="007B1C6B" w14:paraId="7E796638" w14:textId="77777777" w:rsidTr="00355203">
        <w:trPr>
          <w:trHeight w:val="890"/>
        </w:trPr>
        <w:tc>
          <w:tcPr>
            <w:tcW w:w="319" w:type="pct"/>
            <w:shd w:val="clear" w:color="auto" w:fill="auto"/>
            <w:vAlign w:val="center"/>
          </w:tcPr>
          <w:p w14:paraId="34BC394D"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1</w:t>
            </w:r>
          </w:p>
        </w:tc>
        <w:tc>
          <w:tcPr>
            <w:tcW w:w="4118" w:type="pct"/>
            <w:gridSpan w:val="4"/>
            <w:shd w:val="clear" w:color="auto" w:fill="auto"/>
            <w:vAlign w:val="center"/>
          </w:tcPr>
          <w:p w14:paraId="33EF02DC" w14:textId="77777777" w:rsidR="007B1C6B" w:rsidRPr="007B1C6B" w:rsidRDefault="007B1C6B" w:rsidP="00355203">
            <w:pPr>
              <w:pStyle w:val="Bodytext20"/>
              <w:tabs>
                <w:tab w:val="left" w:pos="7781"/>
                <w:tab w:val="left" w:leader="underscore" w:pos="8338"/>
              </w:tabs>
              <w:spacing w:before="40" w:after="20"/>
              <w:ind w:left="0"/>
              <w:rPr>
                <w:rFonts w:ascii="Times New Roman" w:hAnsi="Times New Roman" w:cs="Times New Roman"/>
                <w:b w:val="0"/>
                <w:bCs w:val="0"/>
              </w:rPr>
            </w:pPr>
            <w:r w:rsidRPr="007B1C6B">
              <w:rPr>
                <w:rStyle w:val="fontstyle01"/>
                <w:rFonts w:ascii="Times New Roman" w:hAnsi="Times New Roman" w:cs="Times New Roman"/>
                <w:b/>
                <w:bCs/>
              </w:rPr>
              <w:t>Điện cực cấy ốc tai</w:t>
            </w:r>
          </w:p>
        </w:tc>
        <w:tc>
          <w:tcPr>
            <w:tcW w:w="563" w:type="pct"/>
            <w:shd w:val="clear" w:color="auto" w:fill="auto"/>
            <w:vAlign w:val="center"/>
          </w:tcPr>
          <w:p w14:paraId="734D7B20"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Theo đơn giá cố định</w:t>
            </w:r>
          </w:p>
        </w:tc>
      </w:tr>
      <w:tr w:rsidR="007B1C6B" w:rsidRPr="007B1C6B" w14:paraId="706C3460" w14:textId="77777777" w:rsidTr="00355203">
        <w:trPr>
          <w:trHeight w:val="2520"/>
        </w:trPr>
        <w:tc>
          <w:tcPr>
            <w:tcW w:w="319" w:type="pct"/>
            <w:shd w:val="clear" w:color="auto" w:fill="auto"/>
            <w:vAlign w:val="center"/>
          </w:tcPr>
          <w:p w14:paraId="12536C41"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1.1</w:t>
            </w:r>
          </w:p>
        </w:tc>
        <w:tc>
          <w:tcPr>
            <w:tcW w:w="1163" w:type="pct"/>
            <w:shd w:val="clear" w:color="auto" w:fill="auto"/>
            <w:vAlign w:val="center"/>
          </w:tcPr>
          <w:p w14:paraId="256CC179" w14:textId="77777777" w:rsidR="007B1C6B" w:rsidRPr="007B1C6B" w:rsidRDefault="007B1C6B" w:rsidP="00355203">
            <w:pPr>
              <w:pStyle w:val="Bodytext20"/>
              <w:tabs>
                <w:tab w:val="left" w:pos="7781"/>
                <w:tab w:val="left" w:leader="underscore" w:pos="8338"/>
              </w:tabs>
              <w:spacing w:before="40" w:after="20"/>
              <w:ind w:left="0"/>
              <w:jc w:val="both"/>
              <w:rPr>
                <w:rStyle w:val="fontstyle01"/>
                <w:rFonts w:ascii="Times New Roman" w:hAnsi="Times New Roman" w:cs="Times New Roman"/>
              </w:rPr>
            </w:pPr>
            <w:r w:rsidRPr="007B1C6B">
              <w:rPr>
                <w:rStyle w:val="fontstyle01"/>
                <w:rFonts w:ascii="Times New Roman" w:hAnsi="Times New Roman" w:cs="Times New Roman"/>
              </w:rPr>
              <w:t>Điện cực cấy ốc tai loại 1</w:t>
            </w:r>
          </w:p>
        </w:tc>
        <w:tc>
          <w:tcPr>
            <w:tcW w:w="2174" w:type="pct"/>
            <w:shd w:val="clear" w:color="auto" w:fill="auto"/>
            <w:vAlign w:val="center"/>
          </w:tcPr>
          <w:p w14:paraId="5846F9D9" w14:textId="77777777" w:rsidR="007B1C6B" w:rsidRPr="007B1C6B" w:rsidRDefault="007B1C6B" w:rsidP="00355203">
            <w:pPr>
              <w:rPr>
                <w:rFonts w:eastAsia="Batang"/>
                <w:sz w:val="22"/>
                <w:szCs w:val="22"/>
              </w:rPr>
            </w:pPr>
            <w:r w:rsidRPr="007B1C6B">
              <w:rPr>
                <w:rFonts w:eastAsia="Batang"/>
                <w:sz w:val="22"/>
                <w:szCs w:val="22"/>
              </w:rPr>
              <w:t xml:space="preserve"> </w:t>
            </w:r>
          </w:p>
          <w:p w14:paraId="35EBF132" w14:textId="77777777" w:rsidR="007B1C6B" w:rsidRPr="007B1C6B" w:rsidRDefault="007B1C6B" w:rsidP="00355203">
            <w:pPr>
              <w:rPr>
                <w:rFonts w:eastAsia="Batang"/>
                <w:sz w:val="22"/>
                <w:szCs w:val="22"/>
              </w:rPr>
            </w:pPr>
            <w:r w:rsidRPr="007B1C6B">
              <w:rPr>
                <w:rFonts w:eastAsia="Batang"/>
                <w:sz w:val="22"/>
                <w:szCs w:val="22"/>
              </w:rPr>
              <w:t xml:space="preserve">- Kích thích lần lượt không chồng chéo 12 kênh điện cực. </w:t>
            </w:r>
            <w:r w:rsidRPr="007B1C6B">
              <w:rPr>
                <w:rFonts w:eastAsia="Batang"/>
                <w:sz w:val="22"/>
                <w:szCs w:val="22"/>
              </w:rPr>
              <w:br/>
              <w:t xml:space="preserve"> - Kích thích đồng thời (song song) lên 2 đến 12 kênh điện cực</w:t>
            </w:r>
            <w:r w:rsidRPr="007B1C6B">
              <w:rPr>
                <w:rFonts w:eastAsia="Batang"/>
                <w:sz w:val="22"/>
                <w:szCs w:val="22"/>
              </w:rPr>
              <w:br/>
              <w:t xml:space="preserve">- 24 nguồn điện độc lập </w:t>
            </w:r>
            <w:r w:rsidRPr="007B1C6B">
              <w:rPr>
                <w:rFonts w:eastAsia="Batang"/>
                <w:sz w:val="22"/>
                <w:szCs w:val="22"/>
              </w:rPr>
              <w:br/>
              <w:t>- Điện cực kích thích tham chiếu nằm trên vỏ bọc titanium</w:t>
            </w:r>
            <w:r w:rsidRPr="007B1C6B">
              <w:rPr>
                <w:rFonts w:eastAsia="Batang"/>
                <w:sz w:val="22"/>
                <w:szCs w:val="22"/>
              </w:rPr>
              <w:br/>
              <w:t>- Tốc độ kích thích  ≤ 50,704 xung mỗi giây</w:t>
            </w:r>
            <w:r w:rsidRPr="007B1C6B">
              <w:rPr>
                <w:rFonts w:eastAsia="Batang"/>
                <w:sz w:val="22"/>
                <w:szCs w:val="22"/>
              </w:rPr>
              <w:br/>
              <w:t>- Thời gian xung mỗi pha: 2.1–425.0 μs/ pha</w:t>
            </w:r>
            <w:r w:rsidRPr="007B1C6B">
              <w:rPr>
                <w:rFonts w:eastAsia="Batang"/>
                <w:sz w:val="22"/>
                <w:szCs w:val="22"/>
              </w:rPr>
              <w:br/>
              <w:t>- Độ phân giải thời gian (giá trị tên): 1.67 μs</w:t>
            </w:r>
            <w:r w:rsidRPr="007B1C6B">
              <w:rPr>
                <w:rFonts w:eastAsia="Batang"/>
                <w:sz w:val="22"/>
                <w:szCs w:val="22"/>
              </w:rPr>
              <w:br/>
              <w:t>- Mức dòng (giá trị tên): 0–1200 µA mỗi pha xung</w:t>
            </w:r>
            <w:r w:rsidRPr="007B1C6B">
              <w:rPr>
                <w:rFonts w:eastAsia="Batang"/>
                <w:sz w:val="22"/>
                <w:szCs w:val="22"/>
              </w:rPr>
              <w:br/>
              <w:t>Thiết kế vỏ bọc: Chịu lực va đập ≥ 2.5 Joule.  Có chân PIN cố định bộ cấy (tuỳ chọn)</w:t>
            </w:r>
            <w:r w:rsidRPr="007B1C6B">
              <w:rPr>
                <w:rFonts w:eastAsia="Batang"/>
                <w:sz w:val="22"/>
                <w:szCs w:val="22"/>
              </w:rPr>
              <w:br/>
              <w:t>-Vỏ bọc titanium kín hoàn toàn</w:t>
            </w:r>
            <w:r w:rsidRPr="007B1C6B">
              <w:rPr>
                <w:rFonts w:eastAsia="Batang"/>
                <w:sz w:val="22"/>
                <w:szCs w:val="22"/>
              </w:rPr>
              <w:br/>
              <w:t>- Kích thước thân máy ≤  19 mm x 24 mm x 4.5 mm. Kích thước Coil: Đường kính  ≤  29.0 mm x độ dày 3.3 mm</w:t>
            </w:r>
            <w:r w:rsidRPr="007B1C6B">
              <w:rPr>
                <w:rFonts w:eastAsia="Batang"/>
                <w:sz w:val="22"/>
                <w:szCs w:val="22"/>
              </w:rPr>
              <w:br/>
              <w:t>- Trọng lượng ≤ 8 g</w:t>
            </w:r>
            <w:r w:rsidRPr="007B1C6B">
              <w:rPr>
                <w:rFonts w:eastAsia="Batang"/>
                <w:sz w:val="22"/>
                <w:szCs w:val="22"/>
              </w:rPr>
              <w:br/>
              <w:t xml:space="preserve">Điều kiện MRI: An toàn tại 0.2, 1.0, 1.5 và 3.0 Tesla.(Chụp MRI không cần tháo nam châm). Nam châm có thể tháo rời, xoay nằm trong vỏ bọc titanium kín. Thiết kế hình nón </w:t>
            </w:r>
            <w:r w:rsidRPr="007B1C6B">
              <w:rPr>
                <w:rFonts w:eastAsia="Batang"/>
                <w:sz w:val="22"/>
                <w:szCs w:val="22"/>
              </w:rPr>
              <w:br/>
              <w:t>(hoặc tương đương)</w:t>
            </w:r>
            <w:r w:rsidRPr="007B1C6B">
              <w:rPr>
                <w:rFonts w:eastAsia="Batang"/>
                <w:sz w:val="22"/>
                <w:szCs w:val="22"/>
              </w:rPr>
              <w:br/>
              <w:t>- Có dãy điện cực thiết kế đặc biệt cho ốc tai dị dạng và các trường hợp xuất hiện rỉ dịch não tủy.</w:t>
            </w:r>
            <w:r w:rsidRPr="007B1C6B">
              <w:rPr>
                <w:rFonts w:eastAsia="Batang"/>
                <w:sz w:val="22"/>
                <w:szCs w:val="22"/>
              </w:rPr>
              <w:br/>
              <w:t>- Tiêu chuẩn ISO/CE/ FDA</w:t>
            </w:r>
          </w:p>
          <w:p w14:paraId="3790CC34" w14:textId="77777777" w:rsidR="007B1C6B" w:rsidRPr="007B1C6B" w:rsidRDefault="007B1C6B" w:rsidP="00355203">
            <w:pPr>
              <w:pStyle w:val="Bodytext20"/>
              <w:tabs>
                <w:tab w:val="left" w:pos="7781"/>
                <w:tab w:val="left" w:leader="underscore" w:pos="8338"/>
              </w:tabs>
              <w:spacing w:before="40" w:after="20"/>
              <w:ind w:left="22"/>
              <w:jc w:val="both"/>
              <w:rPr>
                <w:rStyle w:val="fontstyle01"/>
                <w:rFonts w:ascii="Times New Roman" w:hAnsi="Times New Roman" w:cs="Times New Roman"/>
              </w:rPr>
            </w:pPr>
          </w:p>
        </w:tc>
        <w:tc>
          <w:tcPr>
            <w:tcW w:w="375" w:type="pct"/>
            <w:shd w:val="clear" w:color="auto" w:fill="auto"/>
            <w:vAlign w:val="center"/>
          </w:tcPr>
          <w:p w14:paraId="48F6B3D7"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Bộ</w:t>
            </w:r>
          </w:p>
        </w:tc>
        <w:tc>
          <w:tcPr>
            <w:tcW w:w="406" w:type="pct"/>
            <w:shd w:val="clear" w:color="auto" w:fill="auto"/>
            <w:vAlign w:val="center"/>
          </w:tcPr>
          <w:p w14:paraId="3B5E2DDA"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06</w:t>
            </w:r>
          </w:p>
        </w:tc>
        <w:tc>
          <w:tcPr>
            <w:tcW w:w="563" w:type="pct"/>
            <w:shd w:val="clear" w:color="auto" w:fill="auto"/>
            <w:vAlign w:val="center"/>
          </w:tcPr>
          <w:p w14:paraId="2711C981"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p>
        </w:tc>
      </w:tr>
      <w:tr w:rsidR="007B1C6B" w:rsidRPr="007B1C6B" w14:paraId="0E34CFF5" w14:textId="77777777" w:rsidTr="00355203">
        <w:trPr>
          <w:trHeight w:val="1610"/>
        </w:trPr>
        <w:tc>
          <w:tcPr>
            <w:tcW w:w="319" w:type="pct"/>
            <w:shd w:val="clear" w:color="auto" w:fill="auto"/>
            <w:vAlign w:val="center"/>
          </w:tcPr>
          <w:p w14:paraId="022230E7"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1.2</w:t>
            </w:r>
          </w:p>
        </w:tc>
        <w:tc>
          <w:tcPr>
            <w:tcW w:w="1163" w:type="pct"/>
            <w:shd w:val="clear" w:color="auto" w:fill="auto"/>
            <w:vAlign w:val="center"/>
          </w:tcPr>
          <w:p w14:paraId="74BAC24A" w14:textId="77777777" w:rsidR="007B1C6B" w:rsidRPr="007B1C6B" w:rsidRDefault="007B1C6B" w:rsidP="00355203">
            <w:pPr>
              <w:pStyle w:val="Bodytext20"/>
              <w:tabs>
                <w:tab w:val="left" w:pos="7781"/>
                <w:tab w:val="left" w:leader="underscore" w:pos="8338"/>
              </w:tabs>
              <w:spacing w:before="40" w:after="20"/>
              <w:ind w:left="0"/>
              <w:jc w:val="both"/>
              <w:rPr>
                <w:rStyle w:val="fontstyle01"/>
                <w:rFonts w:ascii="Times New Roman" w:hAnsi="Times New Roman" w:cs="Times New Roman"/>
              </w:rPr>
            </w:pPr>
            <w:r w:rsidRPr="007B1C6B">
              <w:rPr>
                <w:rStyle w:val="fontstyle01"/>
                <w:rFonts w:ascii="Times New Roman" w:hAnsi="Times New Roman" w:cs="Times New Roman"/>
              </w:rPr>
              <w:t>Điện cực cấy ốc tai loại 2</w:t>
            </w:r>
          </w:p>
        </w:tc>
        <w:tc>
          <w:tcPr>
            <w:tcW w:w="2174" w:type="pct"/>
            <w:shd w:val="clear" w:color="auto" w:fill="auto"/>
            <w:vAlign w:val="center"/>
          </w:tcPr>
          <w:p w14:paraId="3BBC8FD0" w14:textId="77777777" w:rsidR="007B1C6B" w:rsidRPr="007B1C6B" w:rsidRDefault="007B1C6B" w:rsidP="00355203">
            <w:pPr>
              <w:rPr>
                <w:rFonts w:eastAsia="Batang"/>
                <w:sz w:val="22"/>
                <w:szCs w:val="22"/>
              </w:rPr>
            </w:pPr>
            <w:r w:rsidRPr="007B1C6B">
              <w:rPr>
                <w:rFonts w:eastAsia="Batang"/>
                <w:sz w:val="22"/>
                <w:szCs w:val="22"/>
              </w:rPr>
              <w:t xml:space="preserve"> </w:t>
            </w:r>
          </w:p>
          <w:p w14:paraId="4BE603F1" w14:textId="77777777" w:rsidR="007B1C6B" w:rsidRPr="007B1C6B" w:rsidRDefault="007B1C6B" w:rsidP="00355203">
            <w:pPr>
              <w:rPr>
                <w:rFonts w:eastAsia="Batang"/>
                <w:sz w:val="22"/>
                <w:szCs w:val="22"/>
              </w:rPr>
            </w:pPr>
            <w:r w:rsidRPr="007B1C6B">
              <w:rPr>
                <w:rFonts w:eastAsia="Batang"/>
                <w:sz w:val="22"/>
                <w:szCs w:val="22"/>
              </w:rPr>
              <w:t xml:space="preserve">- Kích thích lần lượt không chồng chéo 12 kênh điện cực. </w:t>
            </w:r>
            <w:r w:rsidRPr="007B1C6B">
              <w:rPr>
                <w:rFonts w:eastAsia="Batang"/>
                <w:sz w:val="22"/>
                <w:szCs w:val="22"/>
              </w:rPr>
              <w:br/>
              <w:t xml:space="preserve"> - Kích thích đồng thời (song song) lên 2 đến 12 kênh điện cực</w:t>
            </w:r>
            <w:r w:rsidRPr="007B1C6B">
              <w:rPr>
                <w:rFonts w:eastAsia="Batang"/>
                <w:sz w:val="22"/>
                <w:szCs w:val="22"/>
              </w:rPr>
              <w:br/>
              <w:t>- 24 nguồn điện độc lập.</w:t>
            </w:r>
            <w:r w:rsidRPr="007B1C6B">
              <w:rPr>
                <w:rFonts w:eastAsia="Batang"/>
                <w:sz w:val="22"/>
                <w:szCs w:val="22"/>
              </w:rPr>
              <w:br/>
              <w:t>- Điện cực kích thích tham chiếu nằm trên vỏ bọc titanium</w:t>
            </w:r>
            <w:r w:rsidRPr="007B1C6B">
              <w:rPr>
                <w:rFonts w:eastAsia="Batang"/>
                <w:sz w:val="22"/>
                <w:szCs w:val="22"/>
              </w:rPr>
              <w:br/>
              <w:t>- Tốc độ kích thích ≤ 50,704 xung mỗi giây</w:t>
            </w:r>
            <w:r w:rsidRPr="007B1C6B">
              <w:rPr>
                <w:rFonts w:eastAsia="Batang"/>
                <w:sz w:val="22"/>
                <w:szCs w:val="22"/>
              </w:rPr>
              <w:br/>
              <w:t>- Thời gian xung mỗi pha: 2.1–425.0 μs/ pha</w:t>
            </w:r>
            <w:r w:rsidRPr="007B1C6B">
              <w:rPr>
                <w:rFonts w:eastAsia="Batang"/>
                <w:sz w:val="22"/>
                <w:szCs w:val="22"/>
              </w:rPr>
              <w:br/>
            </w:r>
            <w:r w:rsidRPr="007B1C6B">
              <w:rPr>
                <w:rFonts w:eastAsia="Batang"/>
                <w:sz w:val="22"/>
                <w:szCs w:val="22"/>
              </w:rPr>
              <w:lastRenderedPageBreak/>
              <w:t>- Độ phân giải thời gian (giá trị tên): 1.67 μs</w:t>
            </w:r>
            <w:r w:rsidRPr="007B1C6B">
              <w:rPr>
                <w:rFonts w:eastAsia="Batang"/>
                <w:sz w:val="22"/>
                <w:szCs w:val="22"/>
              </w:rPr>
              <w:br/>
              <w:t>- Mức dòng (giá trị tên): 0–1200 µA mỗi pha xung</w:t>
            </w:r>
            <w:r w:rsidRPr="007B1C6B">
              <w:rPr>
                <w:rFonts w:eastAsia="Batang"/>
                <w:sz w:val="22"/>
                <w:szCs w:val="22"/>
              </w:rPr>
              <w:br/>
              <w:t xml:space="preserve">- Thiết kế vỏ bọc: Chịu lực va đập ≥ 2.5 Joule. Vỏ bọc titanium kín hoàn toàn. </w:t>
            </w:r>
            <w:r w:rsidRPr="007B1C6B">
              <w:rPr>
                <w:rFonts w:eastAsia="Batang"/>
                <w:sz w:val="22"/>
                <w:szCs w:val="22"/>
              </w:rPr>
              <w:br/>
              <w:t>- Có thể chụp MRI ở 3.0 Tesla, không cần tháo nam châm</w:t>
            </w:r>
            <w:r w:rsidRPr="007B1C6B">
              <w:rPr>
                <w:rFonts w:eastAsia="Batang"/>
                <w:sz w:val="22"/>
                <w:szCs w:val="22"/>
              </w:rPr>
              <w:br/>
              <w:t xml:space="preserve">Nam châm hình nón, tự xoay trong vỏ bọc titan kín, tự định vị theo từ trường bên ngoài, có thể tháo rời khi cần thiết </w:t>
            </w:r>
            <w:r w:rsidRPr="007B1C6B">
              <w:rPr>
                <w:rFonts w:eastAsia="Batang"/>
                <w:sz w:val="22"/>
                <w:szCs w:val="22"/>
              </w:rPr>
              <w:br/>
              <w:t xml:space="preserve">-Trọng lượng ≤ 9 g </w:t>
            </w:r>
            <w:r w:rsidRPr="007B1C6B">
              <w:rPr>
                <w:rFonts w:eastAsia="Batang"/>
                <w:sz w:val="22"/>
                <w:szCs w:val="22"/>
              </w:rPr>
              <w:br/>
              <w:t>-Kích thước bộ kích thích ≤ 19 mm x 24 mm x 5.7 mm</w:t>
            </w:r>
            <w:r w:rsidRPr="007B1C6B">
              <w:rPr>
                <w:rFonts w:eastAsia="Batang"/>
                <w:sz w:val="22"/>
                <w:szCs w:val="22"/>
              </w:rPr>
              <w:br/>
              <w:t>-Đường kính cuộn cảm ứng ≤ 30 mm x dày 3,3 mm</w:t>
            </w:r>
            <w:r w:rsidRPr="007B1C6B">
              <w:rPr>
                <w:rFonts w:eastAsia="Batang"/>
                <w:sz w:val="22"/>
                <w:szCs w:val="22"/>
              </w:rPr>
              <w:br/>
              <w:t>-Có dãy điện cực thiết kế đặc biệt cho ốc tai dị dạng và các trường hợp xuất hiện rỉ dịch não tủy.</w:t>
            </w:r>
            <w:r w:rsidRPr="007B1C6B">
              <w:rPr>
                <w:rFonts w:eastAsia="Batang"/>
                <w:sz w:val="22"/>
                <w:szCs w:val="22"/>
              </w:rPr>
              <w:br/>
              <w:t>- Tiêu chuẩn ISO/CE/ FDA</w:t>
            </w:r>
          </w:p>
          <w:p w14:paraId="5232052C" w14:textId="77777777" w:rsidR="007B1C6B" w:rsidRPr="007B1C6B" w:rsidRDefault="007B1C6B" w:rsidP="00355203">
            <w:pPr>
              <w:pStyle w:val="Bodytext20"/>
              <w:tabs>
                <w:tab w:val="left" w:pos="7781"/>
                <w:tab w:val="left" w:leader="underscore" w:pos="8338"/>
              </w:tabs>
              <w:spacing w:before="40" w:after="20"/>
              <w:ind w:left="22"/>
              <w:jc w:val="both"/>
              <w:rPr>
                <w:rStyle w:val="fontstyle01"/>
                <w:rFonts w:ascii="Times New Roman" w:hAnsi="Times New Roman" w:cs="Times New Roman"/>
              </w:rPr>
            </w:pPr>
          </w:p>
        </w:tc>
        <w:tc>
          <w:tcPr>
            <w:tcW w:w="375" w:type="pct"/>
            <w:shd w:val="clear" w:color="auto" w:fill="auto"/>
            <w:vAlign w:val="center"/>
          </w:tcPr>
          <w:p w14:paraId="63FD53E8"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lastRenderedPageBreak/>
              <w:t>Bộ</w:t>
            </w:r>
          </w:p>
        </w:tc>
        <w:tc>
          <w:tcPr>
            <w:tcW w:w="406" w:type="pct"/>
            <w:shd w:val="clear" w:color="auto" w:fill="auto"/>
            <w:vAlign w:val="center"/>
          </w:tcPr>
          <w:p w14:paraId="0888CCD7"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12</w:t>
            </w:r>
          </w:p>
        </w:tc>
        <w:tc>
          <w:tcPr>
            <w:tcW w:w="563" w:type="pct"/>
            <w:shd w:val="clear" w:color="auto" w:fill="auto"/>
            <w:vAlign w:val="center"/>
          </w:tcPr>
          <w:p w14:paraId="03271A9E"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p>
        </w:tc>
      </w:tr>
      <w:tr w:rsidR="007B1C6B" w:rsidRPr="007B1C6B" w14:paraId="023CC49F" w14:textId="77777777" w:rsidTr="00355203">
        <w:trPr>
          <w:trHeight w:val="620"/>
        </w:trPr>
        <w:tc>
          <w:tcPr>
            <w:tcW w:w="319" w:type="pct"/>
            <w:shd w:val="clear" w:color="auto" w:fill="auto"/>
            <w:vAlign w:val="center"/>
          </w:tcPr>
          <w:p w14:paraId="1B1A9218"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2</w:t>
            </w:r>
          </w:p>
        </w:tc>
        <w:tc>
          <w:tcPr>
            <w:tcW w:w="4118" w:type="pct"/>
            <w:gridSpan w:val="4"/>
            <w:shd w:val="clear" w:color="auto" w:fill="auto"/>
            <w:vAlign w:val="center"/>
          </w:tcPr>
          <w:p w14:paraId="65637404" w14:textId="77777777" w:rsidR="007B1C6B" w:rsidRPr="007B1C6B" w:rsidRDefault="007B1C6B" w:rsidP="00355203">
            <w:pPr>
              <w:pStyle w:val="Bodytext20"/>
              <w:tabs>
                <w:tab w:val="left" w:pos="7781"/>
                <w:tab w:val="left" w:leader="underscore" w:pos="8338"/>
              </w:tabs>
              <w:spacing w:before="40" w:after="20"/>
              <w:ind w:left="0"/>
              <w:rPr>
                <w:rFonts w:ascii="Times New Roman" w:hAnsi="Times New Roman" w:cs="Times New Roman"/>
              </w:rPr>
            </w:pPr>
            <w:r w:rsidRPr="007B1C6B">
              <w:rPr>
                <w:rFonts w:ascii="Times New Roman" w:eastAsia="Batang" w:hAnsi="Times New Roman" w:cs="Times New Roman"/>
                <w:color w:val="000000"/>
              </w:rPr>
              <w:t>Hóa chất sinh hóa</w:t>
            </w:r>
          </w:p>
        </w:tc>
        <w:tc>
          <w:tcPr>
            <w:tcW w:w="563" w:type="pct"/>
            <w:shd w:val="clear" w:color="auto" w:fill="auto"/>
            <w:vAlign w:val="center"/>
          </w:tcPr>
          <w:p w14:paraId="33669A5E"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Theo đơn giá cố định</w:t>
            </w:r>
          </w:p>
        </w:tc>
      </w:tr>
      <w:tr w:rsidR="007B1C6B" w:rsidRPr="007B1C6B" w14:paraId="25F73A45" w14:textId="77777777" w:rsidTr="00355203">
        <w:trPr>
          <w:trHeight w:val="890"/>
        </w:trPr>
        <w:tc>
          <w:tcPr>
            <w:tcW w:w="319" w:type="pct"/>
            <w:shd w:val="clear" w:color="auto" w:fill="auto"/>
            <w:vAlign w:val="center"/>
          </w:tcPr>
          <w:p w14:paraId="704FAB46"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2.1</w:t>
            </w:r>
          </w:p>
        </w:tc>
        <w:tc>
          <w:tcPr>
            <w:tcW w:w="1163" w:type="pct"/>
            <w:shd w:val="clear" w:color="auto" w:fill="auto"/>
            <w:vAlign w:val="center"/>
          </w:tcPr>
          <w:p w14:paraId="3B6AA062" w14:textId="77777777" w:rsidR="007B1C6B" w:rsidRPr="007B1C6B" w:rsidRDefault="007B1C6B" w:rsidP="00355203">
            <w:pPr>
              <w:jc w:val="both"/>
              <w:rPr>
                <w:rFonts w:eastAsia="Batang"/>
                <w:sz w:val="22"/>
                <w:szCs w:val="22"/>
              </w:rPr>
            </w:pPr>
            <w:r w:rsidRPr="007B1C6B">
              <w:rPr>
                <w:rFonts w:eastAsia="Batang"/>
                <w:sz w:val="22"/>
                <w:szCs w:val="22"/>
              </w:rPr>
              <w:t>Hóa chất cho xét nghiệm Total Protein</w:t>
            </w:r>
          </w:p>
          <w:p w14:paraId="04979510" w14:textId="77777777" w:rsidR="007B1C6B" w:rsidRPr="007B1C6B" w:rsidRDefault="007B1C6B" w:rsidP="00355203">
            <w:pPr>
              <w:jc w:val="both"/>
              <w:rPr>
                <w:rFonts w:eastAsia="Batang"/>
                <w:color w:val="000000"/>
                <w:sz w:val="22"/>
                <w:szCs w:val="22"/>
              </w:rPr>
            </w:pPr>
          </w:p>
        </w:tc>
        <w:tc>
          <w:tcPr>
            <w:tcW w:w="2174" w:type="pct"/>
            <w:shd w:val="clear" w:color="auto" w:fill="auto"/>
            <w:vAlign w:val="center"/>
          </w:tcPr>
          <w:p w14:paraId="463E48E6" w14:textId="77777777" w:rsidR="007B1C6B" w:rsidRPr="007B1C6B" w:rsidRDefault="007B1C6B" w:rsidP="00355203">
            <w:pPr>
              <w:jc w:val="both"/>
              <w:rPr>
                <w:rFonts w:eastAsia="Batang"/>
                <w:sz w:val="22"/>
                <w:szCs w:val="22"/>
              </w:rPr>
            </w:pPr>
            <w:r w:rsidRPr="007B1C6B">
              <w:rPr>
                <w:rFonts w:eastAsia="Batang"/>
                <w:sz w:val="22"/>
                <w:szCs w:val="22"/>
              </w:rPr>
              <w:t>Hóa chất dùng cho xét nghiệm định lượng Protein toàn phần mẫu huyết thanh hoặc huyết tương người. Thành phần thuốc thử: Đồng (II) acetate hoặc tương đương Đạt ISO 13485/CE/FDA</w:t>
            </w:r>
          </w:p>
          <w:p w14:paraId="5E7F8156" w14:textId="77777777" w:rsidR="007B1C6B" w:rsidRPr="007B1C6B" w:rsidRDefault="007B1C6B" w:rsidP="00355203">
            <w:pPr>
              <w:pStyle w:val="Bodytext20"/>
              <w:tabs>
                <w:tab w:val="left" w:pos="7781"/>
                <w:tab w:val="left" w:leader="underscore" w:pos="8338"/>
              </w:tabs>
              <w:spacing w:before="40" w:after="20"/>
              <w:ind w:left="22"/>
              <w:jc w:val="both"/>
              <w:rPr>
                <w:rFonts w:ascii="Times New Roman" w:hAnsi="Times New Roman" w:cs="Times New Roman"/>
                <w:b w:val="0"/>
                <w:bCs w:val="0"/>
                <w:color w:val="000000"/>
              </w:rPr>
            </w:pPr>
          </w:p>
        </w:tc>
        <w:tc>
          <w:tcPr>
            <w:tcW w:w="375" w:type="pct"/>
            <w:shd w:val="clear" w:color="auto" w:fill="auto"/>
            <w:vAlign w:val="center"/>
          </w:tcPr>
          <w:p w14:paraId="5C919BA7"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Hộp</w:t>
            </w:r>
          </w:p>
        </w:tc>
        <w:tc>
          <w:tcPr>
            <w:tcW w:w="406" w:type="pct"/>
            <w:shd w:val="clear" w:color="auto" w:fill="auto"/>
            <w:vAlign w:val="center"/>
          </w:tcPr>
          <w:p w14:paraId="590D4695"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3</w:t>
            </w:r>
          </w:p>
        </w:tc>
        <w:tc>
          <w:tcPr>
            <w:tcW w:w="563" w:type="pct"/>
            <w:shd w:val="clear" w:color="auto" w:fill="auto"/>
            <w:vAlign w:val="center"/>
          </w:tcPr>
          <w:p w14:paraId="6D59B810"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p>
        </w:tc>
      </w:tr>
      <w:tr w:rsidR="007B1C6B" w:rsidRPr="007B1C6B" w14:paraId="2E425745" w14:textId="77777777" w:rsidTr="00355203">
        <w:trPr>
          <w:trHeight w:val="890"/>
        </w:trPr>
        <w:tc>
          <w:tcPr>
            <w:tcW w:w="319" w:type="pct"/>
            <w:shd w:val="clear" w:color="auto" w:fill="auto"/>
            <w:vAlign w:val="center"/>
          </w:tcPr>
          <w:p w14:paraId="188337AB"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2.2</w:t>
            </w:r>
          </w:p>
        </w:tc>
        <w:tc>
          <w:tcPr>
            <w:tcW w:w="1163" w:type="pct"/>
            <w:shd w:val="clear" w:color="auto" w:fill="auto"/>
            <w:vAlign w:val="center"/>
          </w:tcPr>
          <w:p w14:paraId="7CFB6359" w14:textId="77777777" w:rsidR="007B1C6B" w:rsidRPr="007B1C6B" w:rsidRDefault="007B1C6B" w:rsidP="00355203">
            <w:pPr>
              <w:jc w:val="both"/>
              <w:rPr>
                <w:rFonts w:eastAsia="Batang"/>
                <w:sz w:val="22"/>
                <w:szCs w:val="22"/>
              </w:rPr>
            </w:pPr>
            <w:r w:rsidRPr="007B1C6B">
              <w:rPr>
                <w:rFonts w:eastAsia="Batang"/>
                <w:sz w:val="22"/>
                <w:szCs w:val="22"/>
              </w:rPr>
              <w:t>Hóa chất cho xét nghiệm Glucose Hexokinase</w:t>
            </w:r>
          </w:p>
          <w:p w14:paraId="531F516E" w14:textId="77777777" w:rsidR="007B1C6B" w:rsidRPr="007B1C6B" w:rsidRDefault="007B1C6B" w:rsidP="00355203">
            <w:pPr>
              <w:jc w:val="both"/>
              <w:rPr>
                <w:rFonts w:eastAsia="Batang"/>
                <w:sz w:val="22"/>
                <w:szCs w:val="22"/>
              </w:rPr>
            </w:pPr>
          </w:p>
        </w:tc>
        <w:tc>
          <w:tcPr>
            <w:tcW w:w="2174" w:type="pct"/>
            <w:shd w:val="clear" w:color="auto" w:fill="auto"/>
            <w:vAlign w:val="center"/>
          </w:tcPr>
          <w:p w14:paraId="7383CBCA" w14:textId="77777777" w:rsidR="007B1C6B" w:rsidRPr="007B1C6B" w:rsidRDefault="007B1C6B" w:rsidP="00355203">
            <w:pPr>
              <w:jc w:val="both"/>
              <w:rPr>
                <w:rFonts w:eastAsia="Batang"/>
                <w:sz w:val="22"/>
                <w:szCs w:val="22"/>
              </w:rPr>
            </w:pPr>
            <w:r w:rsidRPr="007B1C6B">
              <w:rPr>
                <w:rFonts w:eastAsia="Batang"/>
                <w:sz w:val="22"/>
                <w:szCs w:val="22"/>
              </w:rPr>
              <w:t>Hóa chất dùng cho xét nghiệm định lượng Glucose mẫu huyết thanh, huyết tương hoặc dịch não tủy người. Thành phần thuốc thử: Glucose oxidase, Peroxidase, 4 – Aminoantipyrin hoặc tương đương  Đạt ISO 13485/CE/FDA</w:t>
            </w:r>
          </w:p>
          <w:p w14:paraId="222DF4A1" w14:textId="77777777" w:rsidR="007B1C6B" w:rsidRPr="007B1C6B" w:rsidRDefault="007B1C6B" w:rsidP="00355203">
            <w:pPr>
              <w:pStyle w:val="Bodytext20"/>
              <w:tabs>
                <w:tab w:val="left" w:pos="7781"/>
                <w:tab w:val="left" w:leader="underscore" w:pos="8338"/>
              </w:tabs>
              <w:spacing w:before="40" w:after="20"/>
              <w:ind w:left="22"/>
              <w:jc w:val="both"/>
              <w:rPr>
                <w:rFonts w:ascii="Times New Roman" w:hAnsi="Times New Roman" w:cs="Times New Roman"/>
                <w:b w:val="0"/>
                <w:bCs w:val="0"/>
                <w:color w:val="000000"/>
              </w:rPr>
            </w:pPr>
          </w:p>
        </w:tc>
        <w:tc>
          <w:tcPr>
            <w:tcW w:w="375" w:type="pct"/>
            <w:shd w:val="clear" w:color="auto" w:fill="auto"/>
          </w:tcPr>
          <w:p w14:paraId="580E7BDC"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p>
          <w:p w14:paraId="3EB289AE"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p>
          <w:p w14:paraId="62589B1F"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Hộp</w:t>
            </w:r>
          </w:p>
          <w:p w14:paraId="7C43D5F7"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p>
        </w:tc>
        <w:tc>
          <w:tcPr>
            <w:tcW w:w="406" w:type="pct"/>
            <w:shd w:val="clear" w:color="auto" w:fill="auto"/>
            <w:vAlign w:val="center"/>
          </w:tcPr>
          <w:p w14:paraId="51745F8A"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5</w:t>
            </w:r>
          </w:p>
        </w:tc>
        <w:tc>
          <w:tcPr>
            <w:tcW w:w="563" w:type="pct"/>
            <w:shd w:val="clear" w:color="auto" w:fill="auto"/>
            <w:vAlign w:val="center"/>
          </w:tcPr>
          <w:p w14:paraId="7881FFE1"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p>
        </w:tc>
      </w:tr>
      <w:tr w:rsidR="007B1C6B" w:rsidRPr="007B1C6B" w14:paraId="3FB2ACA6" w14:textId="77777777" w:rsidTr="00355203">
        <w:trPr>
          <w:trHeight w:val="890"/>
        </w:trPr>
        <w:tc>
          <w:tcPr>
            <w:tcW w:w="319" w:type="pct"/>
            <w:shd w:val="clear" w:color="auto" w:fill="auto"/>
            <w:vAlign w:val="center"/>
          </w:tcPr>
          <w:p w14:paraId="421AC7B6"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2.3</w:t>
            </w:r>
          </w:p>
        </w:tc>
        <w:tc>
          <w:tcPr>
            <w:tcW w:w="1163" w:type="pct"/>
            <w:shd w:val="clear" w:color="auto" w:fill="auto"/>
            <w:vAlign w:val="center"/>
          </w:tcPr>
          <w:p w14:paraId="186C5C33" w14:textId="77777777" w:rsidR="007B1C6B" w:rsidRPr="007B1C6B" w:rsidRDefault="007B1C6B" w:rsidP="00355203">
            <w:pPr>
              <w:jc w:val="both"/>
              <w:rPr>
                <w:rFonts w:eastAsia="Batang"/>
                <w:sz w:val="22"/>
                <w:szCs w:val="22"/>
              </w:rPr>
            </w:pPr>
            <w:r w:rsidRPr="007B1C6B">
              <w:rPr>
                <w:rFonts w:eastAsia="Batang"/>
                <w:sz w:val="22"/>
                <w:szCs w:val="22"/>
              </w:rPr>
              <w:t>Hóa chất cho xét nghiệm Urea</w:t>
            </w:r>
          </w:p>
          <w:p w14:paraId="1019C428" w14:textId="77777777" w:rsidR="007B1C6B" w:rsidRPr="007B1C6B" w:rsidRDefault="007B1C6B" w:rsidP="00355203">
            <w:pPr>
              <w:jc w:val="both"/>
              <w:rPr>
                <w:rFonts w:eastAsia="Batang"/>
                <w:sz w:val="22"/>
                <w:szCs w:val="22"/>
              </w:rPr>
            </w:pPr>
          </w:p>
        </w:tc>
        <w:tc>
          <w:tcPr>
            <w:tcW w:w="2174" w:type="pct"/>
            <w:shd w:val="clear" w:color="auto" w:fill="auto"/>
            <w:vAlign w:val="center"/>
          </w:tcPr>
          <w:p w14:paraId="4786EBC7" w14:textId="77777777" w:rsidR="007B1C6B" w:rsidRPr="007B1C6B" w:rsidRDefault="007B1C6B" w:rsidP="00355203">
            <w:pPr>
              <w:jc w:val="both"/>
              <w:rPr>
                <w:rFonts w:eastAsia="Batang"/>
                <w:sz w:val="22"/>
                <w:szCs w:val="22"/>
              </w:rPr>
            </w:pPr>
            <w:r w:rsidRPr="007B1C6B">
              <w:rPr>
                <w:rFonts w:eastAsia="Batang"/>
                <w:sz w:val="22"/>
                <w:szCs w:val="22"/>
              </w:rPr>
              <w:t>Hóa chất dùng cho xét nghiệm định lượng Urea-BUN UV mẫu huyết thanh, huyết tương hoặc nước tiểu người. Thành phần thuốc thử: urease, glutamat dehydrogenase, NADH, 2-oxoglutarat hoặc tương đương.  Đạt ISO 13485/CE/FDA</w:t>
            </w:r>
          </w:p>
          <w:p w14:paraId="1E100271" w14:textId="77777777" w:rsidR="007B1C6B" w:rsidRPr="007B1C6B" w:rsidRDefault="007B1C6B" w:rsidP="00355203">
            <w:pPr>
              <w:pStyle w:val="Bodytext20"/>
              <w:tabs>
                <w:tab w:val="left" w:pos="7781"/>
                <w:tab w:val="left" w:leader="underscore" w:pos="8338"/>
              </w:tabs>
              <w:spacing w:before="40" w:after="20"/>
              <w:ind w:left="22"/>
              <w:jc w:val="both"/>
              <w:rPr>
                <w:rFonts w:ascii="Times New Roman" w:hAnsi="Times New Roman" w:cs="Times New Roman"/>
                <w:b w:val="0"/>
                <w:bCs w:val="0"/>
                <w:color w:val="000000"/>
              </w:rPr>
            </w:pPr>
          </w:p>
        </w:tc>
        <w:tc>
          <w:tcPr>
            <w:tcW w:w="375" w:type="pct"/>
            <w:shd w:val="clear" w:color="auto" w:fill="auto"/>
          </w:tcPr>
          <w:p w14:paraId="673A7806"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p>
          <w:p w14:paraId="491B6941"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p>
          <w:p w14:paraId="3BA1ABBE"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Hộp</w:t>
            </w:r>
          </w:p>
        </w:tc>
        <w:tc>
          <w:tcPr>
            <w:tcW w:w="406" w:type="pct"/>
            <w:shd w:val="clear" w:color="auto" w:fill="auto"/>
            <w:vAlign w:val="center"/>
          </w:tcPr>
          <w:p w14:paraId="44467CA7"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10</w:t>
            </w:r>
          </w:p>
        </w:tc>
        <w:tc>
          <w:tcPr>
            <w:tcW w:w="563" w:type="pct"/>
            <w:shd w:val="clear" w:color="auto" w:fill="auto"/>
            <w:vAlign w:val="center"/>
          </w:tcPr>
          <w:p w14:paraId="5F28EA55"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p>
        </w:tc>
      </w:tr>
      <w:tr w:rsidR="007B1C6B" w:rsidRPr="007B1C6B" w14:paraId="4DB084A2" w14:textId="77777777" w:rsidTr="00355203">
        <w:trPr>
          <w:trHeight w:val="890"/>
        </w:trPr>
        <w:tc>
          <w:tcPr>
            <w:tcW w:w="319" w:type="pct"/>
            <w:shd w:val="clear" w:color="auto" w:fill="auto"/>
            <w:vAlign w:val="center"/>
          </w:tcPr>
          <w:p w14:paraId="44963A1D"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2.4</w:t>
            </w:r>
          </w:p>
        </w:tc>
        <w:tc>
          <w:tcPr>
            <w:tcW w:w="1163" w:type="pct"/>
            <w:shd w:val="clear" w:color="auto" w:fill="auto"/>
            <w:vAlign w:val="center"/>
          </w:tcPr>
          <w:p w14:paraId="52405442" w14:textId="77777777" w:rsidR="007B1C6B" w:rsidRPr="007B1C6B" w:rsidRDefault="007B1C6B" w:rsidP="00355203">
            <w:pPr>
              <w:jc w:val="both"/>
              <w:rPr>
                <w:rFonts w:eastAsia="Batang"/>
                <w:sz w:val="22"/>
                <w:szCs w:val="22"/>
              </w:rPr>
            </w:pPr>
            <w:r w:rsidRPr="007B1C6B">
              <w:rPr>
                <w:rFonts w:eastAsia="Batang"/>
                <w:sz w:val="22"/>
                <w:szCs w:val="22"/>
              </w:rPr>
              <w:t>Hóa chất cho xét nghiệm Creatinine</w:t>
            </w:r>
          </w:p>
          <w:p w14:paraId="08ED4D22" w14:textId="77777777" w:rsidR="007B1C6B" w:rsidRPr="007B1C6B" w:rsidRDefault="007B1C6B" w:rsidP="00355203">
            <w:pPr>
              <w:jc w:val="both"/>
              <w:rPr>
                <w:rFonts w:eastAsia="Batang"/>
                <w:sz w:val="22"/>
                <w:szCs w:val="22"/>
              </w:rPr>
            </w:pPr>
          </w:p>
        </w:tc>
        <w:tc>
          <w:tcPr>
            <w:tcW w:w="2174" w:type="pct"/>
            <w:shd w:val="clear" w:color="auto" w:fill="auto"/>
            <w:vAlign w:val="center"/>
          </w:tcPr>
          <w:p w14:paraId="12B4CD13" w14:textId="77777777" w:rsidR="007B1C6B" w:rsidRPr="007B1C6B" w:rsidRDefault="007B1C6B" w:rsidP="00355203">
            <w:pPr>
              <w:jc w:val="both"/>
              <w:rPr>
                <w:rFonts w:eastAsia="Batang"/>
                <w:sz w:val="22"/>
                <w:szCs w:val="22"/>
              </w:rPr>
            </w:pPr>
            <w:r w:rsidRPr="007B1C6B">
              <w:rPr>
                <w:rFonts w:eastAsia="Batang"/>
                <w:sz w:val="22"/>
                <w:szCs w:val="22"/>
              </w:rPr>
              <w:t>Hóa chất dùng cho xét nghiệm định lượng Creatinine mẫu huyết thanh, huyết tương hoặc nước tiểu người. Thành phần thuốc thử: Natri hydroxid, Acid picric hoặc tương đương. Đạt ISO 13485/CE/FDA</w:t>
            </w:r>
          </w:p>
          <w:p w14:paraId="3D2BFC76" w14:textId="77777777" w:rsidR="007B1C6B" w:rsidRPr="007B1C6B" w:rsidRDefault="007B1C6B" w:rsidP="00355203">
            <w:pPr>
              <w:pStyle w:val="Bodytext20"/>
              <w:tabs>
                <w:tab w:val="left" w:pos="7781"/>
                <w:tab w:val="left" w:leader="underscore" w:pos="8338"/>
              </w:tabs>
              <w:spacing w:before="40" w:after="20"/>
              <w:ind w:left="22"/>
              <w:jc w:val="both"/>
              <w:rPr>
                <w:rFonts w:ascii="Times New Roman" w:hAnsi="Times New Roman" w:cs="Times New Roman"/>
                <w:b w:val="0"/>
                <w:bCs w:val="0"/>
                <w:color w:val="000000"/>
              </w:rPr>
            </w:pPr>
          </w:p>
        </w:tc>
        <w:tc>
          <w:tcPr>
            <w:tcW w:w="375" w:type="pct"/>
            <w:shd w:val="clear" w:color="auto" w:fill="auto"/>
          </w:tcPr>
          <w:p w14:paraId="5B811B4C"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p>
          <w:p w14:paraId="03012A0D"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p>
          <w:p w14:paraId="5EB6D65D"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Hộp</w:t>
            </w:r>
          </w:p>
        </w:tc>
        <w:tc>
          <w:tcPr>
            <w:tcW w:w="406" w:type="pct"/>
            <w:shd w:val="clear" w:color="auto" w:fill="auto"/>
            <w:vAlign w:val="center"/>
          </w:tcPr>
          <w:p w14:paraId="274A9CFC"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10</w:t>
            </w:r>
          </w:p>
        </w:tc>
        <w:tc>
          <w:tcPr>
            <w:tcW w:w="563" w:type="pct"/>
            <w:shd w:val="clear" w:color="auto" w:fill="auto"/>
            <w:vAlign w:val="center"/>
          </w:tcPr>
          <w:p w14:paraId="747528F0"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p>
        </w:tc>
      </w:tr>
      <w:tr w:rsidR="007B1C6B" w:rsidRPr="007B1C6B" w14:paraId="4618CE39" w14:textId="77777777" w:rsidTr="00355203">
        <w:trPr>
          <w:trHeight w:val="890"/>
        </w:trPr>
        <w:tc>
          <w:tcPr>
            <w:tcW w:w="319" w:type="pct"/>
            <w:shd w:val="clear" w:color="auto" w:fill="auto"/>
            <w:vAlign w:val="center"/>
          </w:tcPr>
          <w:p w14:paraId="07DD2807"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lastRenderedPageBreak/>
              <w:t>2.5</w:t>
            </w:r>
          </w:p>
        </w:tc>
        <w:tc>
          <w:tcPr>
            <w:tcW w:w="1163" w:type="pct"/>
            <w:shd w:val="clear" w:color="auto" w:fill="auto"/>
            <w:vAlign w:val="center"/>
          </w:tcPr>
          <w:p w14:paraId="4A553A9B" w14:textId="77777777" w:rsidR="007B1C6B" w:rsidRPr="007B1C6B" w:rsidRDefault="007B1C6B" w:rsidP="00355203">
            <w:pPr>
              <w:jc w:val="both"/>
              <w:rPr>
                <w:rFonts w:eastAsia="Batang"/>
                <w:sz w:val="22"/>
                <w:szCs w:val="22"/>
              </w:rPr>
            </w:pPr>
            <w:r w:rsidRPr="007B1C6B">
              <w:rPr>
                <w:rFonts w:eastAsia="Batang"/>
                <w:sz w:val="22"/>
                <w:szCs w:val="22"/>
              </w:rPr>
              <w:t>Hóa chất cho xét nghiệm ALT</w:t>
            </w:r>
          </w:p>
          <w:p w14:paraId="42B630A3" w14:textId="77777777" w:rsidR="007B1C6B" w:rsidRPr="007B1C6B" w:rsidRDefault="007B1C6B" w:rsidP="00355203">
            <w:pPr>
              <w:jc w:val="both"/>
              <w:rPr>
                <w:rFonts w:eastAsia="Batang"/>
                <w:sz w:val="22"/>
                <w:szCs w:val="22"/>
              </w:rPr>
            </w:pPr>
          </w:p>
        </w:tc>
        <w:tc>
          <w:tcPr>
            <w:tcW w:w="2174" w:type="pct"/>
            <w:shd w:val="clear" w:color="auto" w:fill="auto"/>
            <w:vAlign w:val="center"/>
          </w:tcPr>
          <w:p w14:paraId="6274BF5E" w14:textId="77777777" w:rsidR="007B1C6B" w:rsidRPr="007B1C6B" w:rsidRDefault="007B1C6B" w:rsidP="00355203">
            <w:pPr>
              <w:jc w:val="both"/>
              <w:rPr>
                <w:rFonts w:eastAsia="Batang"/>
                <w:sz w:val="22"/>
                <w:szCs w:val="22"/>
              </w:rPr>
            </w:pPr>
            <w:r w:rsidRPr="007B1C6B">
              <w:rPr>
                <w:rFonts w:eastAsia="Batang"/>
                <w:sz w:val="22"/>
                <w:szCs w:val="22"/>
              </w:rPr>
              <w:t>Hóa chất dùng cho xét nghiệm định lượng Alanine Aminotransferase (ALT/GPT) mẫu huyết thanh hoặc huyết tương người. Thành phần thuốc thử: L-alanin, 2-oxoglutarat, NADH hoặc tương đương  Đạt ISO 13485/CE/FDA</w:t>
            </w:r>
          </w:p>
          <w:p w14:paraId="33DE7767" w14:textId="77777777" w:rsidR="007B1C6B" w:rsidRPr="007B1C6B" w:rsidRDefault="007B1C6B" w:rsidP="00355203">
            <w:pPr>
              <w:pStyle w:val="Bodytext20"/>
              <w:tabs>
                <w:tab w:val="left" w:pos="7781"/>
                <w:tab w:val="left" w:leader="underscore" w:pos="8338"/>
              </w:tabs>
              <w:spacing w:before="40" w:after="20"/>
              <w:ind w:left="22"/>
              <w:jc w:val="both"/>
              <w:rPr>
                <w:rFonts w:ascii="Times New Roman" w:hAnsi="Times New Roman" w:cs="Times New Roman"/>
                <w:b w:val="0"/>
                <w:bCs w:val="0"/>
                <w:color w:val="000000"/>
              </w:rPr>
            </w:pPr>
          </w:p>
        </w:tc>
        <w:tc>
          <w:tcPr>
            <w:tcW w:w="375" w:type="pct"/>
            <w:shd w:val="clear" w:color="auto" w:fill="auto"/>
          </w:tcPr>
          <w:p w14:paraId="789786BA"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p>
          <w:p w14:paraId="68188561"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p>
          <w:p w14:paraId="0FC1C52A"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Hộp</w:t>
            </w:r>
          </w:p>
        </w:tc>
        <w:tc>
          <w:tcPr>
            <w:tcW w:w="406" w:type="pct"/>
            <w:shd w:val="clear" w:color="auto" w:fill="auto"/>
            <w:vAlign w:val="center"/>
          </w:tcPr>
          <w:p w14:paraId="17B59774"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10</w:t>
            </w:r>
          </w:p>
        </w:tc>
        <w:tc>
          <w:tcPr>
            <w:tcW w:w="563" w:type="pct"/>
            <w:shd w:val="clear" w:color="auto" w:fill="auto"/>
            <w:vAlign w:val="center"/>
          </w:tcPr>
          <w:p w14:paraId="2C8003A6"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p>
        </w:tc>
      </w:tr>
      <w:tr w:rsidR="007B1C6B" w:rsidRPr="007B1C6B" w14:paraId="72A1FB3E" w14:textId="77777777" w:rsidTr="00355203">
        <w:trPr>
          <w:trHeight w:val="890"/>
        </w:trPr>
        <w:tc>
          <w:tcPr>
            <w:tcW w:w="319" w:type="pct"/>
            <w:shd w:val="clear" w:color="auto" w:fill="auto"/>
            <w:vAlign w:val="center"/>
          </w:tcPr>
          <w:p w14:paraId="40AC2F28"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2.6</w:t>
            </w:r>
          </w:p>
        </w:tc>
        <w:tc>
          <w:tcPr>
            <w:tcW w:w="1163" w:type="pct"/>
            <w:shd w:val="clear" w:color="auto" w:fill="auto"/>
            <w:vAlign w:val="center"/>
          </w:tcPr>
          <w:p w14:paraId="2899F231" w14:textId="77777777" w:rsidR="007B1C6B" w:rsidRPr="007B1C6B" w:rsidRDefault="007B1C6B" w:rsidP="00355203">
            <w:pPr>
              <w:jc w:val="both"/>
              <w:rPr>
                <w:rFonts w:eastAsia="Batang"/>
                <w:sz w:val="22"/>
                <w:szCs w:val="22"/>
              </w:rPr>
            </w:pPr>
            <w:r w:rsidRPr="007B1C6B">
              <w:rPr>
                <w:rFonts w:eastAsia="Batang"/>
                <w:sz w:val="22"/>
                <w:szCs w:val="22"/>
              </w:rPr>
              <w:t>Hóa chất Xét nghiệm CRP</w:t>
            </w:r>
          </w:p>
          <w:p w14:paraId="34ED016A" w14:textId="77777777" w:rsidR="007B1C6B" w:rsidRPr="007B1C6B" w:rsidRDefault="007B1C6B" w:rsidP="00355203">
            <w:pPr>
              <w:jc w:val="both"/>
              <w:rPr>
                <w:rFonts w:eastAsia="Batang"/>
                <w:sz w:val="22"/>
                <w:szCs w:val="22"/>
              </w:rPr>
            </w:pPr>
          </w:p>
        </w:tc>
        <w:tc>
          <w:tcPr>
            <w:tcW w:w="2174" w:type="pct"/>
            <w:shd w:val="clear" w:color="auto" w:fill="auto"/>
            <w:vAlign w:val="center"/>
          </w:tcPr>
          <w:p w14:paraId="035C2185" w14:textId="77777777" w:rsidR="007B1C6B" w:rsidRPr="007B1C6B" w:rsidRDefault="007B1C6B" w:rsidP="00355203">
            <w:pPr>
              <w:jc w:val="both"/>
              <w:rPr>
                <w:rFonts w:eastAsia="Batang"/>
                <w:sz w:val="22"/>
                <w:szCs w:val="22"/>
              </w:rPr>
            </w:pPr>
            <w:r w:rsidRPr="007B1C6B">
              <w:rPr>
                <w:rFonts w:eastAsia="Batang"/>
                <w:sz w:val="22"/>
                <w:szCs w:val="22"/>
              </w:rPr>
              <w:t>Hóa chất dùng cho xét nghiệm định lượng C-Reactive Protein (CRP) mẫu huyết thanh người. Thành phần thuốc thử: hạt latex được phủ kháng thể kháng CRP người hoặc tương đương Đạt ISO 13485/CE/FDA</w:t>
            </w:r>
          </w:p>
          <w:p w14:paraId="007E8EE9" w14:textId="77777777" w:rsidR="007B1C6B" w:rsidRPr="007B1C6B" w:rsidRDefault="007B1C6B" w:rsidP="00355203">
            <w:pPr>
              <w:pStyle w:val="Bodytext20"/>
              <w:tabs>
                <w:tab w:val="left" w:pos="7781"/>
                <w:tab w:val="left" w:leader="underscore" w:pos="8338"/>
              </w:tabs>
              <w:spacing w:before="40" w:after="20"/>
              <w:ind w:left="22"/>
              <w:jc w:val="both"/>
              <w:rPr>
                <w:rFonts w:ascii="Times New Roman" w:hAnsi="Times New Roman" w:cs="Times New Roman"/>
                <w:b w:val="0"/>
                <w:bCs w:val="0"/>
                <w:color w:val="000000"/>
              </w:rPr>
            </w:pPr>
          </w:p>
        </w:tc>
        <w:tc>
          <w:tcPr>
            <w:tcW w:w="375" w:type="pct"/>
            <w:shd w:val="clear" w:color="auto" w:fill="auto"/>
          </w:tcPr>
          <w:p w14:paraId="123D3ED7"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p>
          <w:p w14:paraId="52A06871"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p>
          <w:p w14:paraId="6ED38E14"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Hộp</w:t>
            </w:r>
          </w:p>
        </w:tc>
        <w:tc>
          <w:tcPr>
            <w:tcW w:w="406" w:type="pct"/>
            <w:shd w:val="clear" w:color="auto" w:fill="auto"/>
            <w:vAlign w:val="center"/>
          </w:tcPr>
          <w:p w14:paraId="44FE8150"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2</w:t>
            </w:r>
          </w:p>
        </w:tc>
        <w:tc>
          <w:tcPr>
            <w:tcW w:w="563" w:type="pct"/>
            <w:shd w:val="clear" w:color="auto" w:fill="auto"/>
            <w:vAlign w:val="center"/>
          </w:tcPr>
          <w:p w14:paraId="72B3B134"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p>
        </w:tc>
      </w:tr>
      <w:tr w:rsidR="007B1C6B" w:rsidRPr="007B1C6B" w14:paraId="3947FA91" w14:textId="77777777" w:rsidTr="00355203">
        <w:trPr>
          <w:trHeight w:val="890"/>
        </w:trPr>
        <w:tc>
          <w:tcPr>
            <w:tcW w:w="319" w:type="pct"/>
            <w:shd w:val="clear" w:color="auto" w:fill="auto"/>
            <w:vAlign w:val="center"/>
          </w:tcPr>
          <w:p w14:paraId="4B307455"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2.7</w:t>
            </w:r>
          </w:p>
        </w:tc>
        <w:tc>
          <w:tcPr>
            <w:tcW w:w="1163" w:type="pct"/>
            <w:shd w:val="clear" w:color="auto" w:fill="auto"/>
            <w:vAlign w:val="center"/>
          </w:tcPr>
          <w:p w14:paraId="1CEBAFA2" w14:textId="77777777" w:rsidR="007B1C6B" w:rsidRPr="007B1C6B" w:rsidRDefault="007B1C6B" w:rsidP="00355203">
            <w:pPr>
              <w:jc w:val="both"/>
              <w:rPr>
                <w:rFonts w:eastAsia="Batang"/>
                <w:sz w:val="22"/>
                <w:szCs w:val="22"/>
              </w:rPr>
            </w:pPr>
            <w:r w:rsidRPr="007B1C6B">
              <w:rPr>
                <w:rFonts w:eastAsia="Batang"/>
                <w:sz w:val="22"/>
                <w:szCs w:val="22"/>
              </w:rPr>
              <w:t>Hóa chất định lượng Triglycerides</w:t>
            </w:r>
          </w:p>
          <w:p w14:paraId="18BD89A9" w14:textId="77777777" w:rsidR="007B1C6B" w:rsidRPr="007B1C6B" w:rsidRDefault="007B1C6B" w:rsidP="00355203">
            <w:pPr>
              <w:jc w:val="both"/>
              <w:rPr>
                <w:rFonts w:eastAsia="Batang"/>
                <w:sz w:val="22"/>
                <w:szCs w:val="22"/>
              </w:rPr>
            </w:pPr>
          </w:p>
        </w:tc>
        <w:tc>
          <w:tcPr>
            <w:tcW w:w="2174" w:type="pct"/>
            <w:shd w:val="clear" w:color="auto" w:fill="auto"/>
            <w:vAlign w:val="center"/>
          </w:tcPr>
          <w:p w14:paraId="3A56C786" w14:textId="77777777" w:rsidR="007B1C6B" w:rsidRPr="007B1C6B" w:rsidRDefault="007B1C6B" w:rsidP="00355203">
            <w:pPr>
              <w:jc w:val="both"/>
              <w:rPr>
                <w:rFonts w:eastAsia="Batang"/>
                <w:sz w:val="22"/>
                <w:szCs w:val="22"/>
              </w:rPr>
            </w:pPr>
            <w:r w:rsidRPr="007B1C6B">
              <w:rPr>
                <w:rFonts w:eastAsia="Batang"/>
                <w:sz w:val="22"/>
                <w:szCs w:val="22"/>
              </w:rPr>
              <w:t>Hóa chất dùng cho xét nghiệm định lượng Triglycerides mẫu huyết thanh hoặc huyết tương người Thành phần thuốc thử: 4-chlorophenol, lipase, glycerol kinase, glycerol-3-phosphat oxidase, peroxidase, 4-aminoantipyrin, ATP hoặc tương đương Đạt ISO 13485/CE/FDA</w:t>
            </w:r>
          </w:p>
          <w:p w14:paraId="2E314330" w14:textId="77777777" w:rsidR="007B1C6B" w:rsidRPr="007B1C6B" w:rsidRDefault="007B1C6B" w:rsidP="00355203">
            <w:pPr>
              <w:pStyle w:val="Bodytext20"/>
              <w:tabs>
                <w:tab w:val="left" w:pos="7781"/>
                <w:tab w:val="left" w:leader="underscore" w:pos="8338"/>
              </w:tabs>
              <w:spacing w:before="40" w:after="20"/>
              <w:ind w:left="22"/>
              <w:jc w:val="both"/>
              <w:rPr>
                <w:rFonts w:ascii="Times New Roman" w:hAnsi="Times New Roman" w:cs="Times New Roman"/>
                <w:b w:val="0"/>
                <w:bCs w:val="0"/>
                <w:color w:val="000000"/>
              </w:rPr>
            </w:pPr>
          </w:p>
        </w:tc>
        <w:tc>
          <w:tcPr>
            <w:tcW w:w="375" w:type="pct"/>
            <w:shd w:val="clear" w:color="auto" w:fill="auto"/>
          </w:tcPr>
          <w:p w14:paraId="32EB444E"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p>
          <w:p w14:paraId="06A84333"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p>
          <w:p w14:paraId="0026AD5C"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p>
          <w:p w14:paraId="66D54DE1"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Hộp</w:t>
            </w:r>
          </w:p>
        </w:tc>
        <w:tc>
          <w:tcPr>
            <w:tcW w:w="406" w:type="pct"/>
            <w:shd w:val="clear" w:color="auto" w:fill="auto"/>
            <w:vAlign w:val="center"/>
          </w:tcPr>
          <w:p w14:paraId="20199811"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1</w:t>
            </w:r>
          </w:p>
        </w:tc>
        <w:tc>
          <w:tcPr>
            <w:tcW w:w="563" w:type="pct"/>
            <w:shd w:val="clear" w:color="auto" w:fill="auto"/>
            <w:vAlign w:val="center"/>
          </w:tcPr>
          <w:p w14:paraId="10EB988C"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p>
        </w:tc>
      </w:tr>
      <w:tr w:rsidR="007B1C6B" w:rsidRPr="007B1C6B" w14:paraId="73BC7AD2" w14:textId="77777777" w:rsidTr="00355203">
        <w:trPr>
          <w:trHeight w:val="890"/>
        </w:trPr>
        <w:tc>
          <w:tcPr>
            <w:tcW w:w="319" w:type="pct"/>
            <w:shd w:val="clear" w:color="auto" w:fill="auto"/>
            <w:vAlign w:val="center"/>
          </w:tcPr>
          <w:p w14:paraId="19646000"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2.8</w:t>
            </w:r>
          </w:p>
        </w:tc>
        <w:tc>
          <w:tcPr>
            <w:tcW w:w="1163" w:type="pct"/>
            <w:shd w:val="clear" w:color="auto" w:fill="auto"/>
            <w:vAlign w:val="center"/>
          </w:tcPr>
          <w:p w14:paraId="3AC392E1" w14:textId="77777777" w:rsidR="007B1C6B" w:rsidRPr="007B1C6B" w:rsidRDefault="007B1C6B" w:rsidP="00355203">
            <w:pPr>
              <w:jc w:val="both"/>
              <w:rPr>
                <w:rFonts w:eastAsia="Batang"/>
                <w:sz w:val="22"/>
                <w:szCs w:val="22"/>
              </w:rPr>
            </w:pPr>
            <w:r w:rsidRPr="007B1C6B">
              <w:rPr>
                <w:rFonts w:eastAsia="Batang"/>
                <w:sz w:val="22"/>
                <w:szCs w:val="22"/>
              </w:rPr>
              <w:t>Vật liệu kiểm soát mức 1 xét nghiệm định lượng 36 thông số sinh hóa</w:t>
            </w:r>
          </w:p>
          <w:p w14:paraId="7BE68206" w14:textId="77777777" w:rsidR="007B1C6B" w:rsidRPr="007B1C6B" w:rsidRDefault="007B1C6B" w:rsidP="00355203">
            <w:pPr>
              <w:jc w:val="both"/>
              <w:rPr>
                <w:rFonts w:eastAsia="Batang"/>
                <w:sz w:val="22"/>
                <w:szCs w:val="22"/>
              </w:rPr>
            </w:pPr>
          </w:p>
        </w:tc>
        <w:tc>
          <w:tcPr>
            <w:tcW w:w="2174" w:type="pct"/>
            <w:shd w:val="clear" w:color="auto" w:fill="auto"/>
            <w:vAlign w:val="center"/>
          </w:tcPr>
          <w:p w14:paraId="55171A89" w14:textId="77777777" w:rsidR="007B1C6B" w:rsidRPr="007B1C6B" w:rsidRDefault="007B1C6B" w:rsidP="00355203">
            <w:pPr>
              <w:jc w:val="both"/>
              <w:rPr>
                <w:rFonts w:eastAsia="Batang"/>
                <w:sz w:val="22"/>
                <w:szCs w:val="22"/>
              </w:rPr>
            </w:pPr>
            <w:r w:rsidRPr="007B1C6B">
              <w:rPr>
                <w:rFonts w:eastAsia="Batang"/>
                <w:sz w:val="22"/>
                <w:szCs w:val="22"/>
              </w:rPr>
              <w:t>Chất kiểm chứng cho các xét nghiệm sinh hóa thường quy có nguồn gốc từ huyết thanh người mức 1 Thành phần thuốc thử: huyết thanh người (đông khô), có chứa các thành phần với nồng độ phù hợp để thực hiện quy trình nội kiểm  Đạt ISO 13485/CE/FDA</w:t>
            </w:r>
          </w:p>
          <w:p w14:paraId="7261EB6F" w14:textId="77777777" w:rsidR="007B1C6B" w:rsidRPr="007B1C6B" w:rsidRDefault="007B1C6B" w:rsidP="00355203">
            <w:pPr>
              <w:pStyle w:val="Bodytext20"/>
              <w:tabs>
                <w:tab w:val="left" w:pos="7781"/>
                <w:tab w:val="left" w:leader="underscore" w:pos="8338"/>
              </w:tabs>
              <w:spacing w:before="40" w:after="20"/>
              <w:ind w:left="22"/>
              <w:jc w:val="both"/>
              <w:rPr>
                <w:rFonts w:ascii="Times New Roman" w:hAnsi="Times New Roman" w:cs="Times New Roman"/>
                <w:b w:val="0"/>
                <w:bCs w:val="0"/>
                <w:color w:val="000000"/>
              </w:rPr>
            </w:pPr>
          </w:p>
        </w:tc>
        <w:tc>
          <w:tcPr>
            <w:tcW w:w="375" w:type="pct"/>
            <w:shd w:val="clear" w:color="auto" w:fill="auto"/>
          </w:tcPr>
          <w:p w14:paraId="3191F038"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p>
          <w:p w14:paraId="46B96797"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p>
          <w:p w14:paraId="51C7DE20"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p>
          <w:p w14:paraId="7BA15C65"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Hộp</w:t>
            </w:r>
          </w:p>
        </w:tc>
        <w:tc>
          <w:tcPr>
            <w:tcW w:w="406" w:type="pct"/>
            <w:shd w:val="clear" w:color="auto" w:fill="auto"/>
            <w:vAlign w:val="center"/>
          </w:tcPr>
          <w:p w14:paraId="786288AC"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8</w:t>
            </w:r>
          </w:p>
        </w:tc>
        <w:tc>
          <w:tcPr>
            <w:tcW w:w="563" w:type="pct"/>
            <w:shd w:val="clear" w:color="auto" w:fill="auto"/>
            <w:vAlign w:val="center"/>
          </w:tcPr>
          <w:p w14:paraId="77222398"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p>
        </w:tc>
      </w:tr>
      <w:tr w:rsidR="007B1C6B" w:rsidRPr="007B1C6B" w14:paraId="02317F37" w14:textId="77777777" w:rsidTr="00355203">
        <w:trPr>
          <w:trHeight w:val="890"/>
        </w:trPr>
        <w:tc>
          <w:tcPr>
            <w:tcW w:w="319" w:type="pct"/>
            <w:shd w:val="clear" w:color="auto" w:fill="auto"/>
            <w:vAlign w:val="center"/>
          </w:tcPr>
          <w:p w14:paraId="20C0CD31"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2.9</w:t>
            </w:r>
          </w:p>
        </w:tc>
        <w:tc>
          <w:tcPr>
            <w:tcW w:w="1163" w:type="pct"/>
            <w:shd w:val="clear" w:color="auto" w:fill="auto"/>
            <w:vAlign w:val="center"/>
          </w:tcPr>
          <w:p w14:paraId="1F8C90DE" w14:textId="77777777" w:rsidR="007B1C6B" w:rsidRPr="007B1C6B" w:rsidRDefault="007B1C6B" w:rsidP="00355203">
            <w:pPr>
              <w:jc w:val="both"/>
              <w:rPr>
                <w:rFonts w:eastAsia="Batang"/>
                <w:sz w:val="22"/>
                <w:szCs w:val="22"/>
              </w:rPr>
            </w:pPr>
            <w:r w:rsidRPr="007B1C6B">
              <w:rPr>
                <w:rFonts w:eastAsia="Batang"/>
                <w:sz w:val="22"/>
                <w:szCs w:val="22"/>
              </w:rPr>
              <w:t>Vật liệu kiểm soát mức 2 xét nghiệm định lượng 36 thông số sinh hóa</w:t>
            </w:r>
          </w:p>
          <w:p w14:paraId="6E9E53BC" w14:textId="77777777" w:rsidR="007B1C6B" w:rsidRPr="007B1C6B" w:rsidRDefault="007B1C6B" w:rsidP="00355203">
            <w:pPr>
              <w:jc w:val="both"/>
              <w:rPr>
                <w:rFonts w:eastAsia="Batang"/>
                <w:sz w:val="22"/>
                <w:szCs w:val="22"/>
              </w:rPr>
            </w:pPr>
          </w:p>
        </w:tc>
        <w:tc>
          <w:tcPr>
            <w:tcW w:w="2174" w:type="pct"/>
            <w:shd w:val="clear" w:color="auto" w:fill="auto"/>
            <w:vAlign w:val="center"/>
          </w:tcPr>
          <w:p w14:paraId="4AFF5140" w14:textId="77777777" w:rsidR="007B1C6B" w:rsidRPr="007B1C6B" w:rsidRDefault="007B1C6B" w:rsidP="00355203">
            <w:pPr>
              <w:jc w:val="both"/>
              <w:rPr>
                <w:rFonts w:eastAsia="Batang"/>
                <w:sz w:val="22"/>
                <w:szCs w:val="22"/>
              </w:rPr>
            </w:pPr>
            <w:r w:rsidRPr="007B1C6B">
              <w:rPr>
                <w:rFonts w:eastAsia="Batang"/>
                <w:sz w:val="22"/>
                <w:szCs w:val="22"/>
              </w:rPr>
              <w:t>Chất kiểm chứng cho các xét nghiệm sinh hóa thường quy có nguồn gốc từ huyết thanh người mức 2 Thành phần thuốc thử: huyết thanh người (đông khô), có chứa các thành phần với nồng độ phù hợp để thực hiện quy trình nội kiểm Đạt ISO 13485/CE/FDA</w:t>
            </w:r>
          </w:p>
          <w:p w14:paraId="3FDCEB20" w14:textId="77777777" w:rsidR="007B1C6B" w:rsidRPr="007B1C6B" w:rsidRDefault="007B1C6B" w:rsidP="00355203">
            <w:pPr>
              <w:pStyle w:val="Bodytext20"/>
              <w:tabs>
                <w:tab w:val="left" w:pos="7781"/>
                <w:tab w:val="left" w:leader="underscore" w:pos="8338"/>
              </w:tabs>
              <w:spacing w:before="40" w:after="20"/>
              <w:ind w:left="22"/>
              <w:jc w:val="both"/>
              <w:rPr>
                <w:rFonts w:ascii="Times New Roman" w:hAnsi="Times New Roman" w:cs="Times New Roman"/>
                <w:b w:val="0"/>
                <w:bCs w:val="0"/>
                <w:color w:val="000000"/>
              </w:rPr>
            </w:pPr>
          </w:p>
        </w:tc>
        <w:tc>
          <w:tcPr>
            <w:tcW w:w="375" w:type="pct"/>
            <w:shd w:val="clear" w:color="auto" w:fill="auto"/>
          </w:tcPr>
          <w:p w14:paraId="19351387"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p>
          <w:p w14:paraId="243AE0E9"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p>
          <w:p w14:paraId="01D30D56"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p>
          <w:p w14:paraId="18B342AF"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Hộp</w:t>
            </w:r>
          </w:p>
        </w:tc>
        <w:tc>
          <w:tcPr>
            <w:tcW w:w="406" w:type="pct"/>
            <w:shd w:val="clear" w:color="auto" w:fill="auto"/>
            <w:vAlign w:val="center"/>
          </w:tcPr>
          <w:p w14:paraId="3011EE06"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8</w:t>
            </w:r>
          </w:p>
        </w:tc>
        <w:tc>
          <w:tcPr>
            <w:tcW w:w="563" w:type="pct"/>
            <w:shd w:val="clear" w:color="auto" w:fill="auto"/>
            <w:vAlign w:val="center"/>
          </w:tcPr>
          <w:p w14:paraId="3AE51A5F"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p>
        </w:tc>
      </w:tr>
      <w:tr w:rsidR="007B1C6B" w:rsidRPr="007B1C6B" w14:paraId="08ED39CB" w14:textId="77777777" w:rsidTr="00355203">
        <w:trPr>
          <w:trHeight w:val="890"/>
        </w:trPr>
        <w:tc>
          <w:tcPr>
            <w:tcW w:w="319" w:type="pct"/>
            <w:shd w:val="clear" w:color="auto" w:fill="auto"/>
            <w:vAlign w:val="center"/>
          </w:tcPr>
          <w:p w14:paraId="3FEA0625"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2.10</w:t>
            </w:r>
          </w:p>
        </w:tc>
        <w:tc>
          <w:tcPr>
            <w:tcW w:w="1163" w:type="pct"/>
            <w:shd w:val="clear" w:color="auto" w:fill="auto"/>
            <w:vAlign w:val="center"/>
          </w:tcPr>
          <w:p w14:paraId="0FFA96E2" w14:textId="77777777" w:rsidR="007B1C6B" w:rsidRPr="007B1C6B" w:rsidRDefault="007B1C6B" w:rsidP="00355203">
            <w:pPr>
              <w:jc w:val="both"/>
              <w:rPr>
                <w:rFonts w:eastAsia="Batang"/>
                <w:sz w:val="22"/>
                <w:szCs w:val="22"/>
              </w:rPr>
            </w:pPr>
            <w:r w:rsidRPr="007B1C6B">
              <w:rPr>
                <w:rFonts w:eastAsia="Batang"/>
                <w:sz w:val="22"/>
                <w:szCs w:val="22"/>
              </w:rPr>
              <w:t>Chất hiệu chuẩn xét nghiệm định lượng 26 thông số sinh hóa</w:t>
            </w:r>
          </w:p>
          <w:p w14:paraId="1B7B13A0" w14:textId="77777777" w:rsidR="007B1C6B" w:rsidRPr="007B1C6B" w:rsidRDefault="007B1C6B" w:rsidP="00355203">
            <w:pPr>
              <w:jc w:val="both"/>
              <w:rPr>
                <w:rFonts w:eastAsia="Batang"/>
                <w:sz w:val="22"/>
                <w:szCs w:val="22"/>
              </w:rPr>
            </w:pPr>
          </w:p>
        </w:tc>
        <w:tc>
          <w:tcPr>
            <w:tcW w:w="2174" w:type="pct"/>
            <w:shd w:val="clear" w:color="auto" w:fill="auto"/>
            <w:vAlign w:val="center"/>
          </w:tcPr>
          <w:p w14:paraId="5BACAB74" w14:textId="77777777" w:rsidR="007B1C6B" w:rsidRPr="007B1C6B" w:rsidRDefault="007B1C6B" w:rsidP="00355203">
            <w:pPr>
              <w:jc w:val="both"/>
              <w:rPr>
                <w:rFonts w:eastAsia="Batang"/>
                <w:sz w:val="22"/>
                <w:szCs w:val="22"/>
              </w:rPr>
            </w:pPr>
            <w:r w:rsidRPr="007B1C6B">
              <w:rPr>
                <w:rFonts w:eastAsia="Batang"/>
                <w:sz w:val="22"/>
                <w:szCs w:val="22"/>
              </w:rPr>
              <w:t>Chất chuẩn cho các xét nghiệm sinh hóa thường quy có nguồn gốc từ huyết thanh người Thành phần thuốc thử: huyết thanh người (đông khô), có chứa các nồng độ thành phần phù hợp để hiệu chuẩn Đạt ISO 13485/CE/FDA</w:t>
            </w:r>
          </w:p>
          <w:p w14:paraId="0A3A622D" w14:textId="77777777" w:rsidR="007B1C6B" w:rsidRPr="007B1C6B" w:rsidRDefault="007B1C6B" w:rsidP="00355203">
            <w:pPr>
              <w:pStyle w:val="Bodytext20"/>
              <w:tabs>
                <w:tab w:val="left" w:pos="7781"/>
                <w:tab w:val="left" w:leader="underscore" w:pos="8338"/>
              </w:tabs>
              <w:spacing w:before="40" w:after="20"/>
              <w:ind w:left="22"/>
              <w:jc w:val="both"/>
              <w:rPr>
                <w:rFonts w:ascii="Times New Roman" w:hAnsi="Times New Roman" w:cs="Times New Roman"/>
                <w:b w:val="0"/>
                <w:bCs w:val="0"/>
                <w:color w:val="000000"/>
              </w:rPr>
            </w:pPr>
          </w:p>
        </w:tc>
        <w:tc>
          <w:tcPr>
            <w:tcW w:w="375" w:type="pct"/>
            <w:shd w:val="clear" w:color="auto" w:fill="auto"/>
          </w:tcPr>
          <w:p w14:paraId="7CD51470"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p>
          <w:p w14:paraId="157E0074"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p>
          <w:p w14:paraId="1DE42E0C"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Hộp</w:t>
            </w:r>
          </w:p>
        </w:tc>
        <w:tc>
          <w:tcPr>
            <w:tcW w:w="406" w:type="pct"/>
            <w:shd w:val="clear" w:color="auto" w:fill="auto"/>
            <w:vAlign w:val="center"/>
          </w:tcPr>
          <w:p w14:paraId="55C735E9"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2</w:t>
            </w:r>
          </w:p>
        </w:tc>
        <w:tc>
          <w:tcPr>
            <w:tcW w:w="563" w:type="pct"/>
            <w:shd w:val="clear" w:color="auto" w:fill="auto"/>
            <w:vAlign w:val="center"/>
          </w:tcPr>
          <w:p w14:paraId="566C0449"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p>
        </w:tc>
      </w:tr>
      <w:tr w:rsidR="007B1C6B" w:rsidRPr="007B1C6B" w14:paraId="74AC4A4B" w14:textId="77777777" w:rsidTr="00355203">
        <w:trPr>
          <w:trHeight w:val="890"/>
        </w:trPr>
        <w:tc>
          <w:tcPr>
            <w:tcW w:w="319" w:type="pct"/>
            <w:shd w:val="clear" w:color="auto" w:fill="auto"/>
            <w:vAlign w:val="center"/>
          </w:tcPr>
          <w:p w14:paraId="0FCEC8FC"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2.11</w:t>
            </w:r>
          </w:p>
        </w:tc>
        <w:tc>
          <w:tcPr>
            <w:tcW w:w="1163" w:type="pct"/>
            <w:shd w:val="clear" w:color="auto" w:fill="auto"/>
            <w:vAlign w:val="center"/>
          </w:tcPr>
          <w:p w14:paraId="0B0133C8" w14:textId="77777777" w:rsidR="007B1C6B" w:rsidRPr="007B1C6B" w:rsidRDefault="007B1C6B" w:rsidP="00355203">
            <w:pPr>
              <w:jc w:val="both"/>
              <w:rPr>
                <w:rFonts w:eastAsia="Batang"/>
                <w:sz w:val="22"/>
                <w:szCs w:val="22"/>
              </w:rPr>
            </w:pPr>
            <w:r w:rsidRPr="007B1C6B">
              <w:rPr>
                <w:rFonts w:eastAsia="Batang"/>
                <w:sz w:val="22"/>
                <w:szCs w:val="22"/>
              </w:rPr>
              <w:t>Chất hiệu chuẩn đa mục đích cho protein huyết thanh 1</w:t>
            </w:r>
          </w:p>
          <w:p w14:paraId="482C3707" w14:textId="77777777" w:rsidR="007B1C6B" w:rsidRPr="007B1C6B" w:rsidRDefault="007B1C6B" w:rsidP="00355203">
            <w:pPr>
              <w:jc w:val="both"/>
              <w:rPr>
                <w:rFonts w:eastAsia="Batang"/>
                <w:sz w:val="22"/>
                <w:szCs w:val="22"/>
              </w:rPr>
            </w:pPr>
          </w:p>
        </w:tc>
        <w:tc>
          <w:tcPr>
            <w:tcW w:w="2174" w:type="pct"/>
            <w:shd w:val="clear" w:color="auto" w:fill="auto"/>
            <w:vAlign w:val="center"/>
          </w:tcPr>
          <w:p w14:paraId="6347EA4C" w14:textId="77777777" w:rsidR="007B1C6B" w:rsidRPr="007B1C6B" w:rsidRDefault="007B1C6B" w:rsidP="00355203">
            <w:pPr>
              <w:jc w:val="both"/>
              <w:rPr>
                <w:rFonts w:eastAsia="Batang"/>
                <w:sz w:val="22"/>
                <w:szCs w:val="22"/>
              </w:rPr>
            </w:pPr>
            <w:r w:rsidRPr="007B1C6B">
              <w:rPr>
                <w:rFonts w:eastAsia="Batang"/>
                <w:sz w:val="22"/>
                <w:szCs w:val="22"/>
              </w:rPr>
              <w:t>Chất kiểm chứng dùng cho xét nghiệm Rheumatoid mức 1 Thành phần thuốc thử: huyết thanh người dạng đông khô có chứa các thành phần với nồng độ phù hợp để thực hiện chương trình kiểm chứng Đạt ISO 13485/CE/FDA</w:t>
            </w:r>
          </w:p>
          <w:p w14:paraId="58F44EE2" w14:textId="77777777" w:rsidR="007B1C6B" w:rsidRPr="007B1C6B" w:rsidRDefault="007B1C6B" w:rsidP="00355203">
            <w:pPr>
              <w:pStyle w:val="Bodytext20"/>
              <w:tabs>
                <w:tab w:val="left" w:pos="7781"/>
                <w:tab w:val="left" w:leader="underscore" w:pos="8338"/>
              </w:tabs>
              <w:spacing w:before="40" w:after="20"/>
              <w:ind w:left="22"/>
              <w:jc w:val="both"/>
              <w:rPr>
                <w:rFonts w:ascii="Times New Roman" w:hAnsi="Times New Roman" w:cs="Times New Roman"/>
                <w:b w:val="0"/>
                <w:bCs w:val="0"/>
                <w:color w:val="000000"/>
              </w:rPr>
            </w:pPr>
          </w:p>
        </w:tc>
        <w:tc>
          <w:tcPr>
            <w:tcW w:w="375" w:type="pct"/>
            <w:shd w:val="clear" w:color="auto" w:fill="auto"/>
          </w:tcPr>
          <w:p w14:paraId="2F8315CF"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p>
          <w:p w14:paraId="52E87AA4"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p>
          <w:p w14:paraId="3BB5DA9E"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Hộp</w:t>
            </w:r>
          </w:p>
        </w:tc>
        <w:tc>
          <w:tcPr>
            <w:tcW w:w="406" w:type="pct"/>
            <w:shd w:val="clear" w:color="auto" w:fill="auto"/>
            <w:vAlign w:val="center"/>
          </w:tcPr>
          <w:p w14:paraId="4A90AE99"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3</w:t>
            </w:r>
          </w:p>
        </w:tc>
        <w:tc>
          <w:tcPr>
            <w:tcW w:w="563" w:type="pct"/>
            <w:shd w:val="clear" w:color="auto" w:fill="auto"/>
            <w:vAlign w:val="center"/>
          </w:tcPr>
          <w:p w14:paraId="2B86FD33"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p>
        </w:tc>
      </w:tr>
      <w:tr w:rsidR="007B1C6B" w:rsidRPr="007B1C6B" w14:paraId="3CDF37CA" w14:textId="77777777" w:rsidTr="00355203">
        <w:trPr>
          <w:trHeight w:val="890"/>
        </w:trPr>
        <w:tc>
          <w:tcPr>
            <w:tcW w:w="319" w:type="pct"/>
            <w:shd w:val="clear" w:color="auto" w:fill="auto"/>
            <w:vAlign w:val="center"/>
          </w:tcPr>
          <w:p w14:paraId="10AB0500"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lastRenderedPageBreak/>
              <w:t>2.12</w:t>
            </w:r>
          </w:p>
        </w:tc>
        <w:tc>
          <w:tcPr>
            <w:tcW w:w="1163" w:type="pct"/>
            <w:shd w:val="clear" w:color="auto" w:fill="auto"/>
            <w:vAlign w:val="center"/>
          </w:tcPr>
          <w:p w14:paraId="0BEB9E41" w14:textId="77777777" w:rsidR="007B1C6B" w:rsidRPr="007B1C6B" w:rsidRDefault="007B1C6B" w:rsidP="00355203">
            <w:pPr>
              <w:jc w:val="both"/>
              <w:rPr>
                <w:rFonts w:eastAsia="Batang"/>
                <w:sz w:val="22"/>
                <w:szCs w:val="22"/>
              </w:rPr>
            </w:pPr>
            <w:r w:rsidRPr="007B1C6B">
              <w:rPr>
                <w:rFonts w:eastAsia="Batang"/>
                <w:sz w:val="22"/>
                <w:szCs w:val="22"/>
              </w:rPr>
              <w:t>Chất hiệu chuẩn đa mục đích cho protein huyết thanh 2</w:t>
            </w:r>
          </w:p>
          <w:p w14:paraId="6922E180" w14:textId="77777777" w:rsidR="007B1C6B" w:rsidRPr="007B1C6B" w:rsidRDefault="007B1C6B" w:rsidP="00355203">
            <w:pPr>
              <w:jc w:val="both"/>
              <w:rPr>
                <w:rFonts w:eastAsia="Batang"/>
                <w:sz w:val="22"/>
                <w:szCs w:val="22"/>
              </w:rPr>
            </w:pPr>
          </w:p>
        </w:tc>
        <w:tc>
          <w:tcPr>
            <w:tcW w:w="2174" w:type="pct"/>
            <w:shd w:val="clear" w:color="auto" w:fill="auto"/>
            <w:vAlign w:val="center"/>
          </w:tcPr>
          <w:p w14:paraId="7A31ED0C" w14:textId="77777777" w:rsidR="007B1C6B" w:rsidRPr="007B1C6B" w:rsidRDefault="007B1C6B" w:rsidP="00355203">
            <w:pPr>
              <w:jc w:val="both"/>
              <w:rPr>
                <w:rFonts w:eastAsia="Batang"/>
                <w:sz w:val="22"/>
                <w:szCs w:val="22"/>
              </w:rPr>
            </w:pPr>
            <w:r w:rsidRPr="007B1C6B">
              <w:rPr>
                <w:rFonts w:eastAsia="Batang"/>
                <w:sz w:val="22"/>
                <w:szCs w:val="22"/>
              </w:rPr>
              <w:t>Chất kiểm chứng dùng cho xét nghiệm Rheumatoid mức 2 Thành phần thuốc thử: huyết thanh người dạng đông khô có chứa các thành phần với nồng độ phù hợp để thực hiện chương trình kiểm chứng  Đạt ISO 13485/CE/FDA</w:t>
            </w:r>
          </w:p>
          <w:p w14:paraId="685FE7BC" w14:textId="77777777" w:rsidR="007B1C6B" w:rsidRPr="007B1C6B" w:rsidRDefault="007B1C6B" w:rsidP="00355203">
            <w:pPr>
              <w:pStyle w:val="Bodytext20"/>
              <w:tabs>
                <w:tab w:val="left" w:pos="7781"/>
                <w:tab w:val="left" w:leader="underscore" w:pos="8338"/>
              </w:tabs>
              <w:spacing w:before="40" w:after="20"/>
              <w:ind w:left="22"/>
              <w:jc w:val="both"/>
              <w:rPr>
                <w:rFonts w:ascii="Times New Roman" w:hAnsi="Times New Roman" w:cs="Times New Roman"/>
                <w:b w:val="0"/>
                <w:bCs w:val="0"/>
                <w:color w:val="000000"/>
              </w:rPr>
            </w:pPr>
          </w:p>
        </w:tc>
        <w:tc>
          <w:tcPr>
            <w:tcW w:w="375" w:type="pct"/>
            <w:shd w:val="clear" w:color="auto" w:fill="auto"/>
          </w:tcPr>
          <w:p w14:paraId="4249F33C"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p>
          <w:p w14:paraId="2A0519C4"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p>
          <w:p w14:paraId="20BA4D4C"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Hộp</w:t>
            </w:r>
          </w:p>
        </w:tc>
        <w:tc>
          <w:tcPr>
            <w:tcW w:w="406" w:type="pct"/>
            <w:shd w:val="clear" w:color="auto" w:fill="auto"/>
            <w:vAlign w:val="center"/>
          </w:tcPr>
          <w:p w14:paraId="26340EF7"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3</w:t>
            </w:r>
          </w:p>
        </w:tc>
        <w:tc>
          <w:tcPr>
            <w:tcW w:w="563" w:type="pct"/>
            <w:shd w:val="clear" w:color="auto" w:fill="auto"/>
            <w:vAlign w:val="center"/>
          </w:tcPr>
          <w:p w14:paraId="362ECF9B"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p>
        </w:tc>
      </w:tr>
      <w:tr w:rsidR="007B1C6B" w:rsidRPr="007B1C6B" w14:paraId="61313826" w14:textId="77777777" w:rsidTr="00355203">
        <w:trPr>
          <w:trHeight w:val="890"/>
        </w:trPr>
        <w:tc>
          <w:tcPr>
            <w:tcW w:w="319" w:type="pct"/>
            <w:shd w:val="clear" w:color="auto" w:fill="auto"/>
            <w:vAlign w:val="center"/>
          </w:tcPr>
          <w:p w14:paraId="5A6C08FD"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3</w:t>
            </w:r>
          </w:p>
        </w:tc>
        <w:tc>
          <w:tcPr>
            <w:tcW w:w="4118" w:type="pct"/>
            <w:gridSpan w:val="4"/>
            <w:shd w:val="clear" w:color="auto" w:fill="auto"/>
            <w:vAlign w:val="center"/>
          </w:tcPr>
          <w:p w14:paraId="7DA1AC1F" w14:textId="77777777" w:rsidR="007B1C6B" w:rsidRPr="007B1C6B" w:rsidRDefault="007B1C6B" w:rsidP="00355203">
            <w:pPr>
              <w:pStyle w:val="Bodytext20"/>
              <w:tabs>
                <w:tab w:val="left" w:pos="7781"/>
                <w:tab w:val="left" w:leader="underscore" w:pos="8338"/>
              </w:tabs>
              <w:spacing w:before="40" w:after="20"/>
              <w:ind w:left="0"/>
              <w:rPr>
                <w:rFonts w:ascii="Times New Roman" w:hAnsi="Times New Roman" w:cs="Times New Roman"/>
              </w:rPr>
            </w:pPr>
            <w:r w:rsidRPr="007B1C6B">
              <w:rPr>
                <w:rFonts w:ascii="Times New Roman" w:eastAsia="Batang" w:hAnsi="Times New Roman" w:cs="Times New Roman"/>
                <w:color w:val="000000"/>
              </w:rPr>
              <w:t>Hóa chất nước tiểu</w:t>
            </w:r>
          </w:p>
        </w:tc>
        <w:tc>
          <w:tcPr>
            <w:tcW w:w="563" w:type="pct"/>
            <w:shd w:val="clear" w:color="auto" w:fill="auto"/>
            <w:vAlign w:val="center"/>
          </w:tcPr>
          <w:p w14:paraId="3E5515C7"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Theo đơn giá cố định</w:t>
            </w:r>
          </w:p>
        </w:tc>
      </w:tr>
      <w:tr w:rsidR="007B1C6B" w:rsidRPr="007B1C6B" w14:paraId="616A939B" w14:textId="77777777" w:rsidTr="00355203">
        <w:trPr>
          <w:trHeight w:val="890"/>
        </w:trPr>
        <w:tc>
          <w:tcPr>
            <w:tcW w:w="319" w:type="pct"/>
            <w:shd w:val="clear" w:color="auto" w:fill="auto"/>
            <w:vAlign w:val="center"/>
          </w:tcPr>
          <w:p w14:paraId="3844073C"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3.1</w:t>
            </w:r>
          </w:p>
        </w:tc>
        <w:tc>
          <w:tcPr>
            <w:tcW w:w="1163" w:type="pct"/>
            <w:shd w:val="clear" w:color="auto" w:fill="auto"/>
            <w:vAlign w:val="center"/>
          </w:tcPr>
          <w:p w14:paraId="24D6652F" w14:textId="77777777" w:rsidR="007B1C6B" w:rsidRPr="007B1C6B" w:rsidRDefault="007B1C6B" w:rsidP="00355203">
            <w:pPr>
              <w:jc w:val="both"/>
              <w:rPr>
                <w:rFonts w:eastAsia="Batang"/>
                <w:sz w:val="22"/>
                <w:szCs w:val="22"/>
              </w:rPr>
            </w:pPr>
            <w:r w:rsidRPr="007B1C6B">
              <w:rPr>
                <w:rFonts w:eastAsia="Batang"/>
                <w:sz w:val="22"/>
                <w:szCs w:val="22"/>
              </w:rPr>
              <w:t>Que xét nghiệm phân tích nước tiểu dùng cho máy tự động hoàn toàn: pH, leukocytes, nitrite, protein, glucose, ketones, urobilinogen, bilirubin, Blood</w:t>
            </w:r>
          </w:p>
          <w:p w14:paraId="4FF4947D" w14:textId="77777777" w:rsidR="007B1C6B" w:rsidRPr="007B1C6B" w:rsidRDefault="007B1C6B" w:rsidP="00355203">
            <w:pPr>
              <w:jc w:val="both"/>
              <w:rPr>
                <w:rFonts w:eastAsia="Batang"/>
                <w:b/>
                <w:bCs/>
                <w:color w:val="000000"/>
                <w:sz w:val="22"/>
                <w:szCs w:val="22"/>
              </w:rPr>
            </w:pPr>
          </w:p>
        </w:tc>
        <w:tc>
          <w:tcPr>
            <w:tcW w:w="2174" w:type="pct"/>
            <w:shd w:val="clear" w:color="auto" w:fill="auto"/>
            <w:vAlign w:val="center"/>
          </w:tcPr>
          <w:p w14:paraId="74F16622" w14:textId="77777777" w:rsidR="007B1C6B" w:rsidRPr="007B1C6B" w:rsidRDefault="007B1C6B" w:rsidP="00355203">
            <w:pPr>
              <w:jc w:val="both"/>
              <w:rPr>
                <w:rFonts w:eastAsia="Batang"/>
                <w:sz w:val="22"/>
                <w:szCs w:val="22"/>
              </w:rPr>
            </w:pPr>
            <w:r w:rsidRPr="007B1C6B">
              <w:rPr>
                <w:rFonts w:eastAsia="Batang"/>
                <w:sz w:val="22"/>
                <w:szCs w:val="22"/>
              </w:rPr>
              <w:t>Sử dụng cùng với các công cụ chẩn đoán khác để đánh giá các chứng rối loạn chuyển hóa, tiết niệu và thận. hoặc tương đương Đạt ISO 13485/CE/FDA</w:t>
            </w:r>
          </w:p>
          <w:p w14:paraId="6BE827AD" w14:textId="77777777" w:rsidR="007B1C6B" w:rsidRPr="007B1C6B" w:rsidRDefault="007B1C6B" w:rsidP="00355203">
            <w:pPr>
              <w:pStyle w:val="Bodytext20"/>
              <w:tabs>
                <w:tab w:val="left" w:pos="7781"/>
                <w:tab w:val="left" w:leader="underscore" w:pos="8338"/>
              </w:tabs>
              <w:spacing w:before="40" w:after="20"/>
              <w:ind w:left="22"/>
              <w:jc w:val="both"/>
              <w:rPr>
                <w:rFonts w:ascii="Times New Roman" w:hAnsi="Times New Roman" w:cs="Times New Roman"/>
                <w:b w:val="0"/>
                <w:bCs w:val="0"/>
                <w:color w:val="000000"/>
              </w:rPr>
            </w:pPr>
          </w:p>
        </w:tc>
        <w:tc>
          <w:tcPr>
            <w:tcW w:w="375" w:type="pct"/>
            <w:shd w:val="clear" w:color="auto" w:fill="auto"/>
            <w:vAlign w:val="center"/>
          </w:tcPr>
          <w:p w14:paraId="44470578"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Hộp</w:t>
            </w:r>
          </w:p>
        </w:tc>
        <w:tc>
          <w:tcPr>
            <w:tcW w:w="406" w:type="pct"/>
            <w:shd w:val="clear" w:color="auto" w:fill="auto"/>
            <w:vAlign w:val="center"/>
          </w:tcPr>
          <w:p w14:paraId="73A99C8A"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80</w:t>
            </w:r>
          </w:p>
        </w:tc>
        <w:tc>
          <w:tcPr>
            <w:tcW w:w="563" w:type="pct"/>
            <w:shd w:val="clear" w:color="auto" w:fill="auto"/>
            <w:vAlign w:val="center"/>
          </w:tcPr>
          <w:p w14:paraId="4CE75311"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p>
        </w:tc>
      </w:tr>
      <w:tr w:rsidR="007B1C6B" w:rsidRPr="007B1C6B" w14:paraId="0C99D978" w14:textId="77777777" w:rsidTr="00355203">
        <w:trPr>
          <w:trHeight w:val="890"/>
        </w:trPr>
        <w:tc>
          <w:tcPr>
            <w:tcW w:w="319" w:type="pct"/>
            <w:shd w:val="clear" w:color="auto" w:fill="auto"/>
            <w:vAlign w:val="center"/>
          </w:tcPr>
          <w:p w14:paraId="50AD98BE"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3.2</w:t>
            </w:r>
          </w:p>
        </w:tc>
        <w:tc>
          <w:tcPr>
            <w:tcW w:w="1163" w:type="pct"/>
            <w:shd w:val="clear" w:color="auto" w:fill="auto"/>
            <w:vAlign w:val="center"/>
          </w:tcPr>
          <w:p w14:paraId="2EC99F65" w14:textId="77777777" w:rsidR="007B1C6B" w:rsidRPr="007B1C6B" w:rsidRDefault="007B1C6B" w:rsidP="00355203">
            <w:pPr>
              <w:jc w:val="both"/>
              <w:rPr>
                <w:rFonts w:eastAsia="Batang"/>
                <w:sz w:val="22"/>
                <w:szCs w:val="22"/>
              </w:rPr>
            </w:pPr>
            <w:r w:rsidRPr="007B1C6B">
              <w:rPr>
                <w:rFonts w:eastAsia="Batang"/>
                <w:sz w:val="22"/>
                <w:szCs w:val="22"/>
              </w:rPr>
              <w:t>Hóa chất tẩy rửa cho máy phân tích sinh hóa nước tiểu</w:t>
            </w:r>
          </w:p>
          <w:p w14:paraId="07F4AE87" w14:textId="77777777" w:rsidR="007B1C6B" w:rsidRPr="007B1C6B" w:rsidRDefault="007B1C6B" w:rsidP="00355203">
            <w:pPr>
              <w:jc w:val="both"/>
              <w:rPr>
                <w:rFonts w:eastAsia="Batang"/>
                <w:sz w:val="22"/>
                <w:szCs w:val="22"/>
              </w:rPr>
            </w:pPr>
          </w:p>
        </w:tc>
        <w:tc>
          <w:tcPr>
            <w:tcW w:w="2174" w:type="pct"/>
            <w:shd w:val="clear" w:color="auto" w:fill="auto"/>
            <w:vAlign w:val="center"/>
          </w:tcPr>
          <w:p w14:paraId="50D8136F" w14:textId="77777777" w:rsidR="007B1C6B" w:rsidRPr="007B1C6B" w:rsidRDefault="007B1C6B" w:rsidP="00355203">
            <w:pPr>
              <w:jc w:val="both"/>
              <w:rPr>
                <w:rFonts w:eastAsia="Batang"/>
                <w:sz w:val="22"/>
                <w:szCs w:val="22"/>
              </w:rPr>
            </w:pPr>
            <w:r w:rsidRPr="007B1C6B">
              <w:rPr>
                <w:rFonts w:eastAsia="Batang"/>
                <w:sz w:val="22"/>
                <w:szCs w:val="22"/>
              </w:rPr>
              <w:t>Dung dịch rửa thường quy máy phân tích nước tiểu Thành phần:chứa các thành phần không phản ứng Độ ổn định sau mở nắp: Ổn định tới hết hạn sử dụng khi được bảo quản trong lọ gốc, đậy nắp  hoặc tương đương Đạt ISO 13485/CE/FDA</w:t>
            </w:r>
          </w:p>
          <w:p w14:paraId="0C6E717A" w14:textId="77777777" w:rsidR="007B1C6B" w:rsidRPr="007B1C6B" w:rsidRDefault="007B1C6B" w:rsidP="00355203">
            <w:pPr>
              <w:pStyle w:val="Bodytext20"/>
              <w:tabs>
                <w:tab w:val="left" w:pos="7781"/>
                <w:tab w:val="left" w:leader="underscore" w:pos="8338"/>
              </w:tabs>
              <w:spacing w:before="40" w:after="20"/>
              <w:ind w:left="22"/>
              <w:jc w:val="both"/>
              <w:rPr>
                <w:rFonts w:ascii="Times New Roman" w:hAnsi="Times New Roman" w:cs="Times New Roman"/>
                <w:b w:val="0"/>
                <w:bCs w:val="0"/>
                <w:color w:val="000000"/>
              </w:rPr>
            </w:pPr>
          </w:p>
        </w:tc>
        <w:tc>
          <w:tcPr>
            <w:tcW w:w="375" w:type="pct"/>
            <w:shd w:val="clear" w:color="auto" w:fill="auto"/>
            <w:vAlign w:val="center"/>
          </w:tcPr>
          <w:p w14:paraId="04041B3B"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Hộp</w:t>
            </w:r>
          </w:p>
        </w:tc>
        <w:tc>
          <w:tcPr>
            <w:tcW w:w="406" w:type="pct"/>
            <w:shd w:val="clear" w:color="auto" w:fill="auto"/>
            <w:vAlign w:val="center"/>
          </w:tcPr>
          <w:p w14:paraId="2C956BF8"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9</w:t>
            </w:r>
          </w:p>
        </w:tc>
        <w:tc>
          <w:tcPr>
            <w:tcW w:w="563" w:type="pct"/>
            <w:shd w:val="clear" w:color="auto" w:fill="auto"/>
            <w:vAlign w:val="center"/>
          </w:tcPr>
          <w:p w14:paraId="7B5BD225"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p>
        </w:tc>
      </w:tr>
      <w:tr w:rsidR="007B1C6B" w:rsidRPr="007B1C6B" w14:paraId="26A4A5A2" w14:textId="77777777" w:rsidTr="00355203">
        <w:trPr>
          <w:trHeight w:val="890"/>
        </w:trPr>
        <w:tc>
          <w:tcPr>
            <w:tcW w:w="319" w:type="pct"/>
            <w:shd w:val="clear" w:color="auto" w:fill="auto"/>
            <w:vAlign w:val="center"/>
          </w:tcPr>
          <w:p w14:paraId="0538862C"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4</w:t>
            </w:r>
          </w:p>
        </w:tc>
        <w:tc>
          <w:tcPr>
            <w:tcW w:w="4118" w:type="pct"/>
            <w:gridSpan w:val="4"/>
            <w:shd w:val="clear" w:color="auto" w:fill="auto"/>
            <w:vAlign w:val="center"/>
          </w:tcPr>
          <w:p w14:paraId="647FF496" w14:textId="77777777" w:rsidR="007B1C6B" w:rsidRPr="007B1C6B" w:rsidRDefault="007B1C6B" w:rsidP="00355203">
            <w:pPr>
              <w:pStyle w:val="Bodytext20"/>
              <w:tabs>
                <w:tab w:val="left" w:pos="7781"/>
                <w:tab w:val="left" w:leader="underscore" w:pos="8338"/>
              </w:tabs>
              <w:spacing w:before="40" w:after="20"/>
              <w:ind w:left="0"/>
              <w:rPr>
                <w:rFonts w:ascii="Times New Roman" w:hAnsi="Times New Roman" w:cs="Times New Roman"/>
              </w:rPr>
            </w:pPr>
            <w:r w:rsidRPr="007B1C6B">
              <w:rPr>
                <w:rFonts w:ascii="Times New Roman" w:eastAsia="Batang" w:hAnsi="Times New Roman" w:cs="Times New Roman"/>
                <w:color w:val="000000"/>
              </w:rPr>
              <w:t>Hóa chất Huyết học</w:t>
            </w:r>
          </w:p>
        </w:tc>
        <w:tc>
          <w:tcPr>
            <w:tcW w:w="563" w:type="pct"/>
            <w:shd w:val="clear" w:color="auto" w:fill="auto"/>
            <w:vAlign w:val="center"/>
          </w:tcPr>
          <w:p w14:paraId="1BD71DF3"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Theo đơn giá cố định</w:t>
            </w:r>
          </w:p>
        </w:tc>
      </w:tr>
      <w:tr w:rsidR="007B1C6B" w:rsidRPr="007B1C6B" w14:paraId="3216A0B1" w14:textId="77777777" w:rsidTr="00355203">
        <w:trPr>
          <w:trHeight w:val="890"/>
        </w:trPr>
        <w:tc>
          <w:tcPr>
            <w:tcW w:w="319" w:type="pct"/>
            <w:shd w:val="clear" w:color="auto" w:fill="auto"/>
            <w:vAlign w:val="center"/>
          </w:tcPr>
          <w:p w14:paraId="1572EDBA"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4.1</w:t>
            </w:r>
          </w:p>
        </w:tc>
        <w:tc>
          <w:tcPr>
            <w:tcW w:w="1163" w:type="pct"/>
            <w:shd w:val="clear" w:color="auto" w:fill="auto"/>
            <w:vAlign w:val="center"/>
          </w:tcPr>
          <w:p w14:paraId="7516C30C" w14:textId="77777777" w:rsidR="007B1C6B" w:rsidRPr="007B1C6B" w:rsidRDefault="007B1C6B" w:rsidP="00355203">
            <w:pPr>
              <w:jc w:val="both"/>
              <w:rPr>
                <w:rFonts w:eastAsia="Batang"/>
                <w:sz w:val="22"/>
                <w:szCs w:val="22"/>
              </w:rPr>
            </w:pPr>
            <w:r w:rsidRPr="007B1C6B">
              <w:rPr>
                <w:rFonts w:eastAsia="Batang"/>
                <w:sz w:val="22"/>
                <w:szCs w:val="22"/>
              </w:rPr>
              <w:t>Chất chuẩn huyết học mức 1</w:t>
            </w:r>
          </w:p>
          <w:p w14:paraId="05459255" w14:textId="77777777" w:rsidR="007B1C6B" w:rsidRPr="007B1C6B" w:rsidRDefault="007B1C6B" w:rsidP="00355203">
            <w:pPr>
              <w:jc w:val="both"/>
              <w:rPr>
                <w:rFonts w:eastAsia="Batang"/>
                <w:b/>
                <w:bCs/>
                <w:color w:val="000000"/>
                <w:sz w:val="22"/>
                <w:szCs w:val="22"/>
              </w:rPr>
            </w:pPr>
          </w:p>
        </w:tc>
        <w:tc>
          <w:tcPr>
            <w:tcW w:w="2174" w:type="pct"/>
            <w:shd w:val="clear" w:color="auto" w:fill="auto"/>
            <w:vAlign w:val="center"/>
          </w:tcPr>
          <w:p w14:paraId="590B7ACE" w14:textId="77777777" w:rsidR="007B1C6B" w:rsidRPr="007B1C6B" w:rsidRDefault="007B1C6B" w:rsidP="00355203">
            <w:pPr>
              <w:jc w:val="both"/>
              <w:rPr>
                <w:rFonts w:eastAsia="Batang"/>
                <w:sz w:val="22"/>
                <w:szCs w:val="22"/>
              </w:rPr>
            </w:pPr>
            <w:r w:rsidRPr="007B1C6B">
              <w:rPr>
                <w:rFonts w:eastAsia="Batang"/>
                <w:sz w:val="22"/>
                <w:szCs w:val="22"/>
              </w:rPr>
              <w:t>Công dụng: Chất chuẩn máy xét nghiệm huyết học</w:t>
            </w:r>
            <w:r w:rsidRPr="007B1C6B">
              <w:rPr>
                <w:rFonts w:eastAsia="Batang"/>
                <w:sz w:val="22"/>
                <w:szCs w:val="22"/>
              </w:rPr>
              <w:br/>
              <w:t>Bảo quản: từ 2 - 8 độ C</w:t>
            </w:r>
            <w:r w:rsidRPr="007B1C6B">
              <w:rPr>
                <w:rFonts w:eastAsia="Batang"/>
                <w:sz w:val="22"/>
                <w:szCs w:val="22"/>
              </w:rPr>
              <w:br/>
              <w:t>Sau khi mở nắp ổn định trong vòng 7 ngày ở 2 - 8 độ C</w:t>
            </w:r>
            <w:r w:rsidRPr="007B1C6B">
              <w:rPr>
                <w:rFonts w:eastAsia="Batang"/>
                <w:sz w:val="22"/>
                <w:szCs w:val="22"/>
              </w:rPr>
              <w:br/>
              <w:t>Thành phần: bao gồm tế bào RBC, WBC, PLT, NRBC có nguồn gốc từ máu người</w:t>
            </w:r>
            <w:r w:rsidRPr="007B1C6B">
              <w:rPr>
                <w:rFonts w:eastAsia="Batang"/>
                <w:sz w:val="22"/>
                <w:szCs w:val="22"/>
              </w:rPr>
              <w:br/>
              <w:t>Tiêu chuẩn ISO/CE/ FDA</w:t>
            </w:r>
          </w:p>
          <w:p w14:paraId="287305F5" w14:textId="77777777" w:rsidR="007B1C6B" w:rsidRPr="007B1C6B" w:rsidRDefault="007B1C6B" w:rsidP="00355203">
            <w:pPr>
              <w:pStyle w:val="Bodytext20"/>
              <w:tabs>
                <w:tab w:val="left" w:pos="7781"/>
                <w:tab w:val="left" w:leader="underscore" w:pos="8338"/>
              </w:tabs>
              <w:spacing w:before="40" w:after="20"/>
              <w:ind w:left="22"/>
              <w:jc w:val="both"/>
              <w:rPr>
                <w:rFonts w:ascii="Times New Roman" w:hAnsi="Times New Roman" w:cs="Times New Roman"/>
                <w:b w:val="0"/>
                <w:bCs w:val="0"/>
                <w:color w:val="000000"/>
              </w:rPr>
            </w:pPr>
          </w:p>
        </w:tc>
        <w:tc>
          <w:tcPr>
            <w:tcW w:w="375" w:type="pct"/>
            <w:shd w:val="clear" w:color="auto" w:fill="auto"/>
            <w:vAlign w:val="center"/>
          </w:tcPr>
          <w:p w14:paraId="5FB848AA"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Lọ</w:t>
            </w:r>
          </w:p>
        </w:tc>
        <w:tc>
          <w:tcPr>
            <w:tcW w:w="406" w:type="pct"/>
            <w:shd w:val="clear" w:color="auto" w:fill="auto"/>
            <w:vAlign w:val="center"/>
          </w:tcPr>
          <w:p w14:paraId="3BC89898"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8</w:t>
            </w:r>
          </w:p>
        </w:tc>
        <w:tc>
          <w:tcPr>
            <w:tcW w:w="563" w:type="pct"/>
            <w:shd w:val="clear" w:color="auto" w:fill="auto"/>
            <w:vAlign w:val="center"/>
          </w:tcPr>
          <w:p w14:paraId="1992DC35"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p>
        </w:tc>
      </w:tr>
      <w:tr w:rsidR="007B1C6B" w:rsidRPr="007B1C6B" w14:paraId="463C4040" w14:textId="77777777" w:rsidTr="00355203">
        <w:trPr>
          <w:trHeight w:val="890"/>
        </w:trPr>
        <w:tc>
          <w:tcPr>
            <w:tcW w:w="319" w:type="pct"/>
            <w:shd w:val="clear" w:color="auto" w:fill="auto"/>
            <w:vAlign w:val="center"/>
          </w:tcPr>
          <w:p w14:paraId="291F6C10"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4.2</w:t>
            </w:r>
          </w:p>
        </w:tc>
        <w:tc>
          <w:tcPr>
            <w:tcW w:w="1163" w:type="pct"/>
            <w:shd w:val="clear" w:color="auto" w:fill="auto"/>
            <w:vAlign w:val="center"/>
          </w:tcPr>
          <w:p w14:paraId="35815969" w14:textId="77777777" w:rsidR="007B1C6B" w:rsidRPr="007B1C6B" w:rsidRDefault="007B1C6B" w:rsidP="00355203">
            <w:pPr>
              <w:jc w:val="both"/>
              <w:rPr>
                <w:rFonts w:eastAsia="Batang"/>
                <w:sz w:val="22"/>
                <w:szCs w:val="22"/>
              </w:rPr>
            </w:pPr>
            <w:r w:rsidRPr="007B1C6B">
              <w:rPr>
                <w:rFonts w:eastAsia="Batang"/>
                <w:sz w:val="22"/>
                <w:szCs w:val="22"/>
              </w:rPr>
              <w:t>Chất chuẩn huyết học mức 2</w:t>
            </w:r>
          </w:p>
          <w:p w14:paraId="3E4FE271" w14:textId="77777777" w:rsidR="007B1C6B" w:rsidRPr="007B1C6B" w:rsidRDefault="007B1C6B" w:rsidP="00355203">
            <w:pPr>
              <w:jc w:val="both"/>
              <w:rPr>
                <w:rFonts w:eastAsia="Batang"/>
                <w:b/>
                <w:bCs/>
                <w:color w:val="000000"/>
                <w:sz w:val="22"/>
                <w:szCs w:val="22"/>
              </w:rPr>
            </w:pPr>
          </w:p>
        </w:tc>
        <w:tc>
          <w:tcPr>
            <w:tcW w:w="2174" w:type="pct"/>
            <w:shd w:val="clear" w:color="auto" w:fill="auto"/>
            <w:vAlign w:val="center"/>
          </w:tcPr>
          <w:p w14:paraId="19AEE5F7" w14:textId="77777777" w:rsidR="007B1C6B" w:rsidRPr="007B1C6B" w:rsidRDefault="007B1C6B" w:rsidP="00355203">
            <w:pPr>
              <w:jc w:val="both"/>
              <w:rPr>
                <w:rFonts w:eastAsia="Batang"/>
                <w:sz w:val="22"/>
                <w:szCs w:val="22"/>
              </w:rPr>
            </w:pPr>
            <w:r w:rsidRPr="007B1C6B">
              <w:rPr>
                <w:rFonts w:eastAsia="Batang"/>
                <w:sz w:val="22"/>
                <w:szCs w:val="22"/>
              </w:rPr>
              <w:t>Công dụng: Chất chuẩn máy xét nghiệm huyết học</w:t>
            </w:r>
            <w:r w:rsidRPr="007B1C6B">
              <w:rPr>
                <w:rFonts w:eastAsia="Batang"/>
                <w:sz w:val="22"/>
                <w:szCs w:val="22"/>
              </w:rPr>
              <w:br/>
              <w:t>Bảo quản: từ 2 - 8 độ C</w:t>
            </w:r>
            <w:r w:rsidRPr="007B1C6B">
              <w:rPr>
                <w:rFonts w:eastAsia="Batang"/>
                <w:sz w:val="22"/>
                <w:szCs w:val="22"/>
              </w:rPr>
              <w:br/>
              <w:t>Sau khi mở nắp ổn định trong vòng 7 ngày ở 2 - 8 độ C</w:t>
            </w:r>
            <w:r w:rsidRPr="007B1C6B">
              <w:rPr>
                <w:rFonts w:eastAsia="Batang"/>
                <w:sz w:val="22"/>
                <w:szCs w:val="22"/>
              </w:rPr>
              <w:br/>
              <w:t>Thành phần: bao gồm tế bào RBC, WBC, PLT, NRBC có nguồn gốc từ máu người</w:t>
            </w:r>
            <w:r w:rsidRPr="007B1C6B">
              <w:rPr>
                <w:rFonts w:eastAsia="Batang"/>
                <w:sz w:val="22"/>
                <w:szCs w:val="22"/>
              </w:rPr>
              <w:br/>
              <w:t>Tiêu chuẩn ISO/CE/ FDA</w:t>
            </w:r>
          </w:p>
          <w:p w14:paraId="65B8F132" w14:textId="77777777" w:rsidR="007B1C6B" w:rsidRPr="007B1C6B" w:rsidRDefault="007B1C6B" w:rsidP="00355203">
            <w:pPr>
              <w:pStyle w:val="Bodytext20"/>
              <w:tabs>
                <w:tab w:val="left" w:pos="7781"/>
                <w:tab w:val="left" w:leader="underscore" w:pos="8338"/>
              </w:tabs>
              <w:spacing w:before="40" w:after="20"/>
              <w:ind w:left="22"/>
              <w:jc w:val="both"/>
              <w:rPr>
                <w:rFonts w:ascii="Times New Roman" w:hAnsi="Times New Roman" w:cs="Times New Roman"/>
                <w:b w:val="0"/>
                <w:bCs w:val="0"/>
                <w:color w:val="000000"/>
              </w:rPr>
            </w:pPr>
          </w:p>
        </w:tc>
        <w:tc>
          <w:tcPr>
            <w:tcW w:w="375" w:type="pct"/>
            <w:shd w:val="clear" w:color="auto" w:fill="auto"/>
            <w:vAlign w:val="center"/>
          </w:tcPr>
          <w:p w14:paraId="0309FB69"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Lọ</w:t>
            </w:r>
          </w:p>
        </w:tc>
        <w:tc>
          <w:tcPr>
            <w:tcW w:w="406" w:type="pct"/>
            <w:shd w:val="clear" w:color="auto" w:fill="auto"/>
            <w:vAlign w:val="center"/>
          </w:tcPr>
          <w:p w14:paraId="30FEA25E"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8</w:t>
            </w:r>
          </w:p>
        </w:tc>
        <w:tc>
          <w:tcPr>
            <w:tcW w:w="563" w:type="pct"/>
            <w:shd w:val="clear" w:color="auto" w:fill="auto"/>
            <w:vAlign w:val="center"/>
          </w:tcPr>
          <w:p w14:paraId="33A7C4F8"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p>
        </w:tc>
      </w:tr>
      <w:tr w:rsidR="007B1C6B" w:rsidRPr="007B1C6B" w14:paraId="691C3416" w14:textId="77777777" w:rsidTr="00355203">
        <w:trPr>
          <w:trHeight w:val="890"/>
        </w:trPr>
        <w:tc>
          <w:tcPr>
            <w:tcW w:w="319" w:type="pct"/>
            <w:shd w:val="clear" w:color="auto" w:fill="auto"/>
            <w:vAlign w:val="center"/>
          </w:tcPr>
          <w:p w14:paraId="1079AF25"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4.3</w:t>
            </w:r>
          </w:p>
        </w:tc>
        <w:tc>
          <w:tcPr>
            <w:tcW w:w="1163" w:type="pct"/>
            <w:shd w:val="clear" w:color="auto" w:fill="auto"/>
            <w:vAlign w:val="center"/>
          </w:tcPr>
          <w:p w14:paraId="2740D464" w14:textId="77777777" w:rsidR="007B1C6B" w:rsidRPr="007B1C6B" w:rsidRDefault="007B1C6B" w:rsidP="00355203">
            <w:pPr>
              <w:jc w:val="both"/>
              <w:rPr>
                <w:rFonts w:eastAsia="Batang"/>
                <w:sz w:val="22"/>
                <w:szCs w:val="22"/>
              </w:rPr>
            </w:pPr>
            <w:r w:rsidRPr="007B1C6B">
              <w:rPr>
                <w:rFonts w:eastAsia="Batang"/>
                <w:sz w:val="22"/>
                <w:szCs w:val="22"/>
              </w:rPr>
              <w:t>Chất chuẩn huyết học mức 3</w:t>
            </w:r>
          </w:p>
          <w:p w14:paraId="7D20D1C6" w14:textId="77777777" w:rsidR="007B1C6B" w:rsidRPr="007B1C6B" w:rsidRDefault="007B1C6B" w:rsidP="00355203">
            <w:pPr>
              <w:jc w:val="both"/>
              <w:rPr>
                <w:rFonts w:eastAsia="Batang"/>
                <w:b/>
                <w:bCs/>
                <w:color w:val="000000"/>
                <w:sz w:val="22"/>
                <w:szCs w:val="22"/>
              </w:rPr>
            </w:pPr>
          </w:p>
        </w:tc>
        <w:tc>
          <w:tcPr>
            <w:tcW w:w="2174" w:type="pct"/>
            <w:shd w:val="clear" w:color="auto" w:fill="auto"/>
            <w:vAlign w:val="center"/>
          </w:tcPr>
          <w:p w14:paraId="6F1C83C6" w14:textId="77777777" w:rsidR="007B1C6B" w:rsidRPr="007B1C6B" w:rsidRDefault="007B1C6B" w:rsidP="00355203">
            <w:pPr>
              <w:jc w:val="both"/>
              <w:rPr>
                <w:rFonts w:eastAsia="Batang"/>
                <w:sz w:val="22"/>
                <w:szCs w:val="22"/>
              </w:rPr>
            </w:pPr>
            <w:r w:rsidRPr="007B1C6B">
              <w:rPr>
                <w:rFonts w:eastAsia="Batang"/>
                <w:sz w:val="22"/>
                <w:szCs w:val="22"/>
              </w:rPr>
              <w:t>Công dụng: Chất chuẩn máy xét nghiệm huyết học</w:t>
            </w:r>
            <w:r w:rsidRPr="007B1C6B">
              <w:rPr>
                <w:rFonts w:eastAsia="Batang"/>
                <w:sz w:val="22"/>
                <w:szCs w:val="22"/>
              </w:rPr>
              <w:br/>
              <w:t>Bảo quản: từ 2 - 8 độ C</w:t>
            </w:r>
            <w:r w:rsidRPr="007B1C6B">
              <w:rPr>
                <w:rFonts w:eastAsia="Batang"/>
                <w:sz w:val="22"/>
                <w:szCs w:val="22"/>
              </w:rPr>
              <w:br/>
              <w:t>Sau khi mở nắp ổn định trong vòng 7 ngày ở 2 - 8 độ C</w:t>
            </w:r>
            <w:r w:rsidRPr="007B1C6B">
              <w:rPr>
                <w:rFonts w:eastAsia="Batang"/>
                <w:sz w:val="22"/>
                <w:szCs w:val="22"/>
              </w:rPr>
              <w:br/>
            </w:r>
            <w:r w:rsidRPr="007B1C6B">
              <w:rPr>
                <w:rFonts w:eastAsia="Batang"/>
                <w:sz w:val="22"/>
                <w:szCs w:val="22"/>
              </w:rPr>
              <w:lastRenderedPageBreak/>
              <w:t>Thành phần: bao gồm tế bào RBC, WBC, PLT, NRBC có nguồn gốc từ máu người</w:t>
            </w:r>
            <w:r w:rsidRPr="007B1C6B">
              <w:rPr>
                <w:rFonts w:eastAsia="Batang"/>
                <w:sz w:val="22"/>
                <w:szCs w:val="22"/>
              </w:rPr>
              <w:br/>
              <w:t>Tiêu chuẩn ISO/CE/ FDA</w:t>
            </w:r>
          </w:p>
          <w:p w14:paraId="33F84408" w14:textId="77777777" w:rsidR="007B1C6B" w:rsidRPr="007B1C6B" w:rsidRDefault="007B1C6B" w:rsidP="00355203">
            <w:pPr>
              <w:pStyle w:val="Bodytext20"/>
              <w:tabs>
                <w:tab w:val="left" w:pos="7781"/>
                <w:tab w:val="left" w:leader="underscore" w:pos="8338"/>
              </w:tabs>
              <w:spacing w:before="40" w:after="20"/>
              <w:ind w:left="22"/>
              <w:jc w:val="both"/>
              <w:rPr>
                <w:rFonts w:ascii="Times New Roman" w:hAnsi="Times New Roman" w:cs="Times New Roman"/>
                <w:b w:val="0"/>
                <w:bCs w:val="0"/>
                <w:color w:val="000000"/>
              </w:rPr>
            </w:pPr>
          </w:p>
        </w:tc>
        <w:tc>
          <w:tcPr>
            <w:tcW w:w="375" w:type="pct"/>
            <w:shd w:val="clear" w:color="auto" w:fill="auto"/>
            <w:vAlign w:val="center"/>
          </w:tcPr>
          <w:p w14:paraId="5656BF8C"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lastRenderedPageBreak/>
              <w:t>Lọ</w:t>
            </w:r>
          </w:p>
        </w:tc>
        <w:tc>
          <w:tcPr>
            <w:tcW w:w="406" w:type="pct"/>
            <w:shd w:val="clear" w:color="auto" w:fill="auto"/>
            <w:vAlign w:val="center"/>
          </w:tcPr>
          <w:p w14:paraId="58FF3320"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8</w:t>
            </w:r>
          </w:p>
        </w:tc>
        <w:tc>
          <w:tcPr>
            <w:tcW w:w="563" w:type="pct"/>
            <w:shd w:val="clear" w:color="auto" w:fill="auto"/>
            <w:vAlign w:val="center"/>
          </w:tcPr>
          <w:p w14:paraId="51594796"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p>
        </w:tc>
      </w:tr>
      <w:tr w:rsidR="007B1C6B" w:rsidRPr="007B1C6B" w14:paraId="7A13DF1E" w14:textId="77777777" w:rsidTr="00355203">
        <w:trPr>
          <w:trHeight w:val="890"/>
        </w:trPr>
        <w:tc>
          <w:tcPr>
            <w:tcW w:w="319" w:type="pct"/>
            <w:shd w:val="clear" w:color="auto" w:fill="auto"/>
            <w:vAlign w:val="center"/>
          </w:tcPr>
          <w:p w14:paraId="7A070DB9"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5</w:t>
            </w:r>
          </w:p>
        </w:tc>
        <w:tc>
          <w:tcPr>
            <w:tcW w:w="4118" w:type="pct"/>
            <w:gridSpan w:val="4"/>
            <w:shd w:val="clear" w:color="auto" w:fill="auto"/>
            <w:vAlign w:val="center"/>
          </w:tcPr>
          <w:p w14:paraId="7BA67B53" w14:textId="77777777" w:rsidR="007B1C6B" w:rsidRPr="007B1C6B" w:rsidRDefault="007B1C6B" w:rsidP="00355203">
            <w:pPr>
              <w:pStyle w:val="Bodytext20"/>
              <w:tabs>
                <w:tab w:val="left" w:pos="7781"/>
                <w:tab w:val="left" w:leader="underscore" w:pos="8338"/>
              </w:tabs>
              <w:spacing w:before="40" w:after="20"/>
              <w:ind w:left="0"/>
              <w:rPr>
                <w:rFonts w:ascii="Times New Roman" w:hAnsi="Times New Roman" w:cs="Times New Roman"/>
              </w:rPr>
            </w:pPr>
            <w:r w:rsidRPr="007B1C6B">
              <w:rPr>
                <w:rFonts w:ascii="Times New Roman" w:eastAsia="Batang" w:hAnsi="Times New Roman" w:cs="Times New Roman"/>
                <w:color w:val="000000"/>
              </w:rPr>
              <w:t>Hóa chất đông máu máu</w:t>
            </w:r>
          </w:p>
        </w:tc>
        <w:tc>
          <w:tcPr>
            <w:tcW w:w="563" w:type="pct"/>
            <w:shd w:val="clear" w:color="auto" w:fill="auto"/>
            <w:vAlign w:val="center"/>
          </w:tcPr>
          <w:p w14:paraId="3CD60894"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Theo đơn giá cố định</w:t>
            </w:r>
          </w:p>
        </w:tc>
      </w:tr>
      <w:tr w:rsidR="007B1C6B" w:rsidRPr="007B1C6B" w14:paraId="790F826D" w14:textId="77777777" w:rsidTr="00355203">
        <w:trPr>
          <w:trHeight w:val="890"/>
        </w:trPr>
        <w:tc>
          <w:tcPr>
            <w:tcW w:w="319" w:type="pct"/>
            <w:shd w:val="clear" w:color="auto" w:fill="auto"/>
            <w:vAlign w:val="center"/>
          </w:tcPr>
          <w:p w14:paraId="67637B6E"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5.1</w:t>
            </w:r>
          </w:p>
        </w:tc>
        <w:tc>
          <w:tcPr>
            <w:tcW w:w="1163" w:type="pct"/>
            <w:shd w:val="clear" w:color="auto" w:fill="auto"/>
            <w:vAlign w:val="center"/>
          </w:tcPr>
          <w:p w14:paraId="6E831CC6" w14:textId="77777777" w:rsidR="007B1C6B" w:rsidRPr="007B1C6B" w:rsidRDefault="007B1C6B" w:rsidP="00355203">
            <w:pPr>
              <w:jc w:val="both"/>
              <w:rPr>
                <w:rFonts w:eastAsia="Batang"/>
                <w:sz w:val="22"/>
                <w:szCs w:val="22"/>
              </w:rPr>
            </w:pPr>
            <w:r w:rsidRPr="007B1C6B">
              <w:rPr>
                <w:rFonts w:eastAsia="Batang"/>
                <w:sz w:val="22"/>
                <w:szCs w:val="22"/>
              </w:rPr>
              <w:t>Hóa chất xét nghiệm PT</w:t>
            </w:r>
          </w:p>
          <w:p w14:paraId="36F3D4C3" w14:textId="77777777" w:rsidR="007B1C6B" w:rsidRPr="007B1C6B" w:rsidRDefault="007B1C6B" w:rsidP="00355203">
            <w:pPr>
              <w:jc w:val="both"/>
              <w:rPr>
                <w:rFonts w:eastAsia="Batang"/>
                <w:b/>
                <w:bCs/>
                <w:color w:val="000000"/>
                <w:sz w:val="22"/>
                <w:szCs w:val="22"/>
              </w:rPr>
            </w:pPr>
          </w:p>
        </w:tc>
        <w:tc>
          <w:tcPr>
            <w:tcW w:w="2174" w:type="pct"/>
            <w:shd w:val="clear" w:color="auto" w:fill="auto"/>
            <w:vAlign w:val="center"/>
          </w:tcPr>
          <w:p w14:paraId="433607FE" w14:textId="77777777" w:rsidR="007B1C6B" w:rsidRPr="007B1C6B" w:rsidRDefault="007B1C6B" w:rsidP="00355203">
            <w:pPr>
              <w:jc w:val="both"/>
              <w:rPr>
                <w:rFonts w:eastAsia="Batang"/>
                <w:sz w:val="22"/>
                <w:szCs w:val="22"/>
              </w:rPr>
            </w:pPr>
            <w:r w:rsidRPr="007B1C6B">
              <w:rPr>
                <w:rFonts w:eastAsia="Batang"/>
                <w:sz w:val="22"/>
                <w:szCs w:val="22"/>
              </w:rPr>
              <w:t xml:space="preserve">Hóa chất xét nghiệm PT trên máy đông máu tự động: </w:t>
            </w:r>
            <w:r w:rsidRPr="007B1C6B">
              <w:rPr>
                <w:rFonts w:eastAsia="Batang"/>
                <w:sz w:val="22"/>
                <w:szCs w:val="22"/>
              </w:rPr>
              <w:br/>
              <w:t>- R1: chứa thromboplastin đông khô được chiết xuất từ não thỏ. Ngoài ra còn chứa một chất ức chế heparin đặc hiệu.</w:t>
            </w:r>
            <w:r w:rsidRPr="007B1C6B">
              <w:rPr>
                <w:rFonts w:eastAsia="Batang"/>
                <w:sz w:val="22"/>
                <w:szCs w:val="22"/>
              </w:rPr>
              <w:br/>
              <w:t>- R2: dung môi hòa tan có chứa canxi. hoặc tương đương Đạt ISO 13485/CE/FDA</w:t>
            </w:r>
          </w:p>
          <w:p w14:paraId="0ADD7C3C" w14:textId="77777777" w:rsidR="007B1C6B" w:rsidRPr="007B1C6B" w:rsidRDefault="007B1C6B" w:rsidP="00355203">
            <w:pPr>
              <w:pStyle w:val="Bodytext20"/>
              <w:tabs>
                <w:tab w:val="left" w:pos="7781"/>
                <w:tab w:val="left" w:leader="underscore" w:pos="8338"/>
              </w:tabs>
              <w:spacing w:before="40" w:after="20"/>
              <w:ind w:left="22"/>
              <w:jc w:val="both"/>
              <w:rPr>
                <w:rFonts w:ascii="Times New Roman" w:hAnsi="Times New Roman" w:cs="Times New Roman"/>
                <w:b w:val="0"/>
                <w:bCs w:val="0"/>
                <w:color w:val="000000"/>
              </w:rPr>
            </w:pPr>
          </w:p>
        </w:tc>
        <w:tc>
          <w:tcPr>
            <w:tcW w:w="375" w:type="pct"/>
            <w:shd w:val="clear" w:color="auto" w:fill="auto"/>
            <w:vAlign w:val="center"/>
          </w:tcPr>
          <w:p w14:paraId="6DF3BEEB"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Hộp</w:t>
            </w:r>
          </w:p>
        </w:tc>
        <w:tc>
          <w:tcPr>
            <w:tcW w:w="406" w:type="pct"/>
            <w:shd w:val="clear" w:color="auto" w:fill="auto"/>
            <w:vAlign w:val="center"/>
          </w:tcPr>
          <w:p w14:paraId="3AF03542"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40</w:t>
            </w:r>
          </w:p>
        </w:tc>
        <w:tc>
          <w:tcPr>
            <w:tcW w:w="563" w:type="pct"/>
            <w:shd w:val="clear" w:color="auto" w:fill="auto"/>
            <w:vAlign w:val="center"/>
          </w:tcPr>
          <w:p w14:paraId="2C37F06E"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p>
        </w:tc>
      </w:tr>
      <w:tr w:rsidR="007B1C6B" w:rsidRPr="007B1C6B" w14:paraId="3E201D4E" w14:textId="77777777" w:rsidTr="00355203">
        <w:trPr>
          <w:trHeight w:val="890"/>
        </w:trPr>
        <w:tc>
          <w:tcPr>
            <w:tcW w:w="319" w:type="pct"/>
            <w:shd w:val="clear" w:color="auto" w:fill="auto"/>
            <w:vAlign w:val="center"/>
          </w:tcPr>
          <w:p w14:paraId="630B80F6"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5.2</w:t>
            </w:r>
          </w:p>
        </w:tc>
        <w:tc>
          <w:tcPr>
            <w:tcW w:w="1163" w:type="pct"/>
            <w:shd w:val="clear" w:color="auto" w:fill="auto"/>
            <w:vAlign w:val="center"/>
          </w:tcPr>
          <w:p w14:paraId="4B5F56D3" w14:textId="77777777" w:rsidR="007B1C6B" w:rsidRPr="007B1C6B" w:rsidRDefault="007B1C6B" w:rsidP="00355203">
            <w:pPr>
              <w:jc w:val="both"/>
              <w:rPr>
                <w:rFonts w:eastAsia="Batang"/>
                <w:sz w:val="22"/>
                <w:szCs w:val="22"/>
              </w:rPr>
            </w:pPr>
            <w:r w:rsidRPr="007B1C6B">
              <w:rPr>
                <w:rFonts w:eastAsia="Batang"/>
                <w:sz w:val="22"/>
                <w:szCs w:val="22"/>
              </w:rPr>
              <w:t xml:space="preserve">Hóa chất xét nghiệm APTT </w:t>
            </w:r>
          </w:p>
          <w:p w14:paraId="2392C75A" w14:textId="77777777" w:rsidR="007B1C6B" w:rsidRPr="007B1C6B" w:rsidRDefault="007B1C6B" w:rsidP="00355203">
            <w:pPr>
              <w:jc w:val="both"/>
              <w:rPr>
                <w:rFonts w:eastAsia="Batang"/>
                <w:b/>
                <w:bCs/>
                <w:color w:val="000000"/>
                <w:sz w:val="22"/>
                <w:szCs w:val="22"/>
              </w:rPr>
            </w:pPr>
          </w:p>
        </w:tc>
        <w:tc>
          <w:tcPr>
            <w:tcW w:w="2174" w:type="pct"/>
            <w:shd w:val="clear" w:color="auto" w:fill="auto"/>
            <w:vAlign w:val="center"/>
          </w:tcPr>
          <w:p w14:paraId="50F69459" w14:textId="77777777" w:rsidR="007B1C6B" w:rsidRPr="007B1C6B" w:rsidRDefault="007B1C6B" w:rsidP="00355203">
            <w:pPr>
              <w:jc w:val="both"/>
              <w:rPr>
                <w:rFonts w:eastAsia="Batang"/>
                <w:sz w:val="22"/>
                <w:szCs w:val="22"/>
              </w:rPr>
            </w:pPr>
            <w:r w:rsidRPr="007B1C6B">
              <w:rPr>
                <w:rFonts w:eastAsia="Batang"/>
                <w:sz w:val="22"/>
                <w:szCs w:val="22"/>
              </w:rPr>
              <w:t>Hóa chất dùng để xác định thời gian thromboplastin hoạt hóa  từng phần (APTT) trong huyết tương, chứa cephalin từ mô não thỏ, dung dịch đệm kaolin.  hoặc tương đươngĐạt ISO 13485/CE/FDA</w:t>
            </w:r>
          </w:p>
          <w:p w14:paraId="1EA5ED35" w14:textId="77777777" w:rsidR="007B1C6B" w:rsidRPr="007B1C6B" w:rsidRDefault="007B1C6B" w:rsidP="00355203">
            <w:pPr>
              <w:pStyle w:val="Bodytext20"/>
              <w:tabs>
                <w:tab w:val="left" w:pos="7781"/>
                <w:tab w:val="left" w:leader="underscore" w:pos="8338"/>
              </w:tabs>
              <w:spacing w:before="40" w:after="20"/>
              <w:ind w:left="22"/>
              <w:jc w:val="both"/>
              <w:rPr>
                <w:rFonts w:ascii="Times New Roman" w:hAnsi="Times New Roman" w:cs="Times New Roman"/>
                <w:b w:val="0"/>
                <w:bCs w:val="0"/>
                <w:color w:val="000000"/>
              </w:rPr>
            </w:pPr>
          </w:p>
        </w:tc>
        <w:tc>
          <w:tcPr>
            <w:tcW w:w="375" w:type="pct"/>
            <w:shd w:val="clear" w:color="auto" w:fill="auto"/>
            <w:vAlign w:val="center"/>
          </w:tcPr>
          <w:p w14:paraId="5E89B9AF"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Hộp</w:t>
            </w:r>
          </w:p>
        </w:tc>
        <w:tc>
          <w:tcPr>
            <w:tcW w:w="406" w:type="pct"/>
            <w:shd w:val="clear" w:color="auto" w:fill="auto"/>
            <w:vAlign w:val="center"/>
          </w:tcPr>
          <w:p w14:paraId="64A54796"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22</w:t>
            </w:r>
          </w:p>
        </w:tc>
        <w:tc>
          <w:tcPr>
            <w:tcW w:w="563" w:type="pct"/>
            <w:shd w:val="clear" w:color="auto" w:fill="auto"/>
            <w:vAlign w:val="center"/>
          </w:tcPr>
          <w:p w14:paraId="33B83D9A"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p>
        </w:tc>
      </w:tr>
      <w:tr w:rsidR="007B1C6B" w:rsidRPr="007B1C6B" w14:paraId="20A7F8EC" w14:textId="77777777" w:rsidTr="00355203">
        <w:trPr>
          <w:trHeight w:val="890"/>
        </w:trPr>
        <w:tc>
          <w:tcPr>
            <w:tcW w:w="319" w:type="pct"/>
            <w:shd w:val="clear" w:color="auto" w:fill="auto"/>
            <w:vAlign w:val="center"/>
          </w:tcPr>
          <w:p w14:paraId="71110370"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5.3</w:t>
            </w:r>
          </w:p>
        </w:tc>
        <w:tc>
          <w:tcPr>
            <w:tcW w:w="1163" w:type="pct"/>
            <w:shd w:val="clear" w:color="auto" w:fill="auto"/>
            <w:vAlign w:val="center"/>
          </w:tcPr>
          <w:p w14:paraId="34BDD22E" w14:textId="77777777" w:rsidR="007B1C6B" w:rsidRPr="007B1C6B" w:rsidRDefault="007B1C6B" w:rsidP="00355203">
            <w:pPr>
              <w:jc w:val="both"/>
              <w:rPr>
                <w:rFonts w:eastAsia="Batang"/>
                <w:sz w:val="22"/>
                <w:szCs w:val="22"/>
              </w:rPr>
            </w:pPr>
            <w:r w:rsidRPr="007B1C6B">
              <w:rPr>
                <w:rFonts w:eastAsia="Batang"/>
                <w:sz w:val="22"/>
                <w:szCs w:val="22"/>
              </w:rPr>
              <w:t>Hóa chất xét nghiệm Fibrinogen</w:t>
            </w:r>
          </w:p>
          <w:p w14:paraId="7134F72A" w14:textId="77777777" w:rsidR="007B1C6B" w:rsidRPr="007B1C6B" w:rsidRDefault="007B1C6B" w:rsidP="00355203">
            <w:pPr>
              <w:jc w:val="both"/>
              <w:rPr>
                <w:rFonts w:eastAsia="Batang"/>
                <w:b/>
                <w:bCs/>
                <w:color w:val="000000"/>
                <w:sz w:val="22"/>
                <w:szCs w:val="22"/>
              </w:rPr>
            </w:pPr>
          </w:p>
        </w:tc>
        <w:tc>
          <w:tcPr>
            <w:tcW w:w="2174" w:type="pct"/>
            <w:shd w:val="clear" w:color="auto" w:fill="auto"/>
            <w:vAlign w:val="center"/>
          </w:tcPr>
          <w:p w14:paraId="17FAF8E7" w14:textId="77777777" w:rsidR="007B1C6B" w:rsidRPr="007B1C6B" w:rsidRDefault="007B1C6B" w:rsidP="00355203">
            <w:pPr>
              <w:jc w:val="both"/>
              <w:rPr>
                <w:rFonts w:eastAsia="Batang"/>
                <w:sz w:val="22"/>
                <w:szCs w:val="22"/>
              </w:rPr>
            </w:pPr>
            <w:r w:rsidRPr="007B1C6B">
              <w:rPr>
                <w:rFonts w:eastAsia="Batang"/>
                <w:sz w:val="22"/>
                <w:szCs w:val="22"/>
              </w:rPr>
              <w:t>Hóa chất chứa thrombin người đã citrat hóa có chứa canxi (khoảng 100 NIH units/ml) và có chứa một chất ức chế đặc hiệu heparin inhibitor cho phép phân tích fibrinogen trong mẫu huyêt tương có heparin. hoặc tương đương Đạt ISO 13485/CE/FDA</w:t>
            </w:r>
          </w:p>
          <w:p w14:paraId="122B661A" w14:textId="77777777" w:rsidR="007B1C6B" w:rsidRPr="007B1C6B" w:rsidRDefault="007B1C6B" w:rsidP="00355203">
            <w:pPr>
              <w:pStyle w:val="Bodytext20"/>
              <w:tabs>
                <w:tab w:val="left" w:pos="7781"/>
                <w:tab w:val="left" w:leader="underscore" w:pos="8338"/>
              </w:tabs>
              <w:spacing w:before="40" w:after="20"/>
              <w:ind w:left="22"/>
              <w:jc w:val="both"/>
              <w:rPr>
                <w:rFonts w:ascii="Times New Roman" w:hAnsi="Times New Roman" w:cs="Times New Roman"/>
                <w:b w:val="0"/>
                <w:bCs w:val="0"/>
                <w:color w:val="000000"/>
              </w:rPr>
            </w:pPr>
          </w:p>
        </w:tc>
        <w:tc>
          <w:tcPr>
            <w:tcW w:w="375" w:type="pct"/>
            <w:shd w:val="clear" w:color="auto" w:fill="auto"/>
            <w:vAlign w:val="center"/>
          </w:tcPr>
          <w:p w14:paraId="25F89F0E"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Hộp</w:t>
            </w:r>
          </w:p>
        </w:tc>
        <w:tc>
          <w:tcPr>
            <w:tcW w:w="406" w:type="pct"/>
            <w:shd w:val="clear" w:color="auto" w:fill="auto"/>
            <w:vAlign w:val="center"/>
          </w:tcPr>
          <w:p w14:paraId="4DFAAAFC"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10</w:t>
            </w:r>
          </w:p>
        </w:tc>
        <w:tc>
          <w:tcPr>
            <w:tcW w:w="563" w:type="pct"/>
            <w:shd w:val="clear" w:color="auto" w:fill="auto"/>
            <w:vAlign w:val="center"/>
          </w:tcPr>
          <w:p w14:paraId="247E69A7"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p>
        </w:tc>
      </w:tr>
      <w:tr w:rsidR="007B1C6B" w:rsidRPr="007B1C6B" w14:paraId="2B460549" w14:textId="77777777" w:rsidTr="00355203">
        <w:trPr>
          <w:trHeight w:val="890"/>
        </w:trPr>
        <w:tc>
          <w:tcPr>
            <w:tcW w:w="319" w:type="pct"/>
            <w:shd w:val="clear" w:color="auto" w:fill="auto"/>
            <w:vAlign w:val="center"/>
          </w:tcPr>
          <w:p w14:paraId="670533A0"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5.4</w:t>
            </w:r>
          </w:p>
        </w:tc>
        <w:tc>
          <w:tcPr>
            <w:tcW w:w="1163" w:type="pct"/>
            <w:shd w:val="clear" w:color="auto" w:fill="auto"/>
            <w:vAlign w:val="center"/>
          </w:tcPr>
          <w:p w14:paraId="4D9A5C50" w14:textId="77777777" w:rsidR="007B1C6B" w:rsidRPr="007B1C6B" w:rsidRDefault="007B1C6B" w:rsidP="00355203">
            <w:pPr>
              <w:jc w:val="both"/>
              <w:rPr>
                <w:rFonts w:eastAsia="Batang"/>
                <w:sz w:val="22"/>
                <w:szCs w:val="22"/>
              </w:rPr>
            </w:pPr>
            <w:r w:rsidRPr="007B1C6B">
              <w:rPr>
                <w:rFonts w:eastAsia="Batang"/>
                <w:sz w:val="22"/>
                <w:szCs w:val="22"/>
              </w:rPr>
              <w:t>Hóa chất rửa máy hệ thống đông máu tự động</w:t>
            </w:r>
          </w:p>
          <w:p w14:paraId="35D44513" w14:textId="77777777" w:rsidR="007B1C6B" w:rsidRPr="007B1C6B" w:rsidRDefault="007B1C6B" w:rsidP="00355203">
            <w:pPr>
              <w:jc w:val="both"/>
              <w:rPr>
                <w:rFonts w:eastAsia="Batang"/>
                <w:b/>
                <w:bCs/>
                <w:color w:val="000000"/>
                <w:sz w:val="22"/>
                <w:szCs w:val="22"/>
              </w:rPr>
            </w:pPr>
          </w:p>
        </w:tc>
        <w:tc>
          <w:tcPr>
            <w:tcW w:w="2174" w:type="pct"/>
            <w:shd w:val="clear" w:color="auto" w:fill="auto"/>
            <w:vAlign w:val="center"/>
          </w:tcPr>
          <w:p w14:paraId="2B6AC5D7" w14:textId="77777777" w:rsidR="007B1C6B" w:rsidRPr="007B1C6B" w:rsidRDefault="007B1C6B" w:rsidP="00355203">
            <w:pPr>
              <w:jc w:val="both"/>
              <w:rPr>
                <w:rFonts w:eastAsia="Batang"/>
                <w:sz w:val="22"/>
                <w:szCs w:val="22"/>
              </w:rPr>
            </w:pPr>
            <w:r w:rsidRPr="007B1C6B">
              <w:rPr>
                <w:rFonts w:eastAsia="Batang"/>
                <w:sz w:val="22"/>
                <w:szCs w:val="22"/>
              </w:rPr>
              <w:t>Dung dịch rửa pha sẵn cho các hệ thống phân tích đông máu tự động, thành phần chính chứa chất diệt nấm họ ether glycol pha loãng trong dung môi nước.Đạt ISO 13485/CE/FDA</w:t>
            </w:r>
          </w:p>
          <w:p w14:paraId="3A349E13" w14:textId="77777777" w:rsidR="007B1C6B" w:rsidRPr="007B1C6B" w:rsidRDefault="007B1C6B" w:rsidP="00355203">
            <w:pPr>
              <w:pStyle w:val="Bodytext20"/>
              <w:tabs>
                <w:tab w:val="left" w:pos="7781"/>
                <w:tab w:val="left" w:leader="underscore" w:pos="8338"/>
              </w:tabs>
              <w:spacing w:before="40" w:after="20"/>
              <w:ind w:left="22"/>
              <w:jc w:val="both"/>
              <w:rPr>
                <w:rFonts w:ascii="Times New Roman" w:hAnsi="Times New Roman" w:cs="Times New Roman"/>
                <w:b w:val="0"/>
                <w:bCs w:val="0"/>
                <w:color w:val="000000"/>
              </w:rPr>
            </w:pPr>
          </w:p>
        </w:tc>
        <w:tc>
          <w:tcPr>
            <w:tcW w:w="375" w:type="pct"/>
            <w:shd w:val="clear" w:color="auto" w:fill="auto"/>
            <w:vAlign w:val="center"/>
          </w:tcPr>
          <w:p w14:paraId="0FA117FF"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Thùng</w:t>
            </w:r>
          </w:p>
        </w:tc>
        <w:tc>
          <w:tcPr>
            <w:tcW w:w="406" w:type="pct"/>
            <w:shd w:val="clear" w:color="auto" w:fill="auto"/>
            <w:vAlign w:val="center"/>
          </w:tcPr>
          <w:p w14:paraId="322243FD"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10</w:t>
            </w:r>
          </w:p>
        </w:tc>
        <w:tc>
          <w:tcPr>
            <w:tcW w:w="563" w:type="pct"/>
            <w:shd w:val="clear" w:color="auto" w:fill="auto"/>
            <w:vAlign w:val="center"/>
          </w:tcPr>
          <w:p w14:paraId="67971D25"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p>
        </w:tc>
      </w:tr>
      <w:tr w:rsidR="007B1C6B" w:rsidRPr="007B1C6B" w14:paraId="506F83A7" w14:textId="77777777" w:rsidTr="00355203">
        <w:trPr>
          <w:trHeight w:val="890"/>
        </w:trPr>
        <w:tc>
          <w:tcPr>
            <w:tcW w:w="319" w:type="pct"/>
            <w:shd w:val="clear" w:color="auto" w:fill="auto"/>
            <w:vAlign w:val="center"/>
          </w:tcPr>
          <w:p w14:paraId="38458A20"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5.5</w:t>
            </w:r>
          </w:p>
        </w:tc>
        <w:tc>
          <w:tcPr>
            <w:tcW w:w="1163" w:type="pct"/>
            <w:shd w:val="clear" w:color="auto" w:fill="auto"/>
            <w:vAlign w:val="center"/>
          </w:tcPr>
          <w:p w14:paraId="5ED0C7D6" w14:textId="77777777" w:rsidR="007B1C6B" w:rsidRPr="007B1C6B" w:rsidRDefault="007B1C6B" w:rsidP="00355203">
            <w:pPr>
              <w:jc w:val="both"/>
              <w:rPr>
                <w:rFonts w:eastAsia="Batang"/>
                <w:sz w:val="22"/>
                <w:szCs w:val="22"/>
              </w:rPr>
            </w:pPr>
            <w:r w:rsidRPr="007B1C6B">
              <w:rPr>
                <w:rFonts w:eastAsia="Batang"/>
                <w:sz w:val="22"/>
                <w:szCs w:val="22"/>
              </w:rPr>
              <w:t>Hóa chất rửa kim hệ thống máy đông máu tự động</w:t>
            </w:r>
          </w:p>
          <w:p w14:paraId="0A8F5142" w14:textId="77777777" w:rsidR="007B1C6B" w:rsidRPr="007B1C6B" w:rsidRDefault="007B1C6B" w:rsidP="00355203">
            <w:pPr>
              <w:jc w:val="both"/>
              <w:rPr>
                <w:rFonts w:eastAsia="Batang"/>
                <w:b/>
                <w:bCs/>
                <w:color w:val="000000"/>
                <w:sz w:val="22"/>
                <w:szCs w:val="22"/>
              </w:rPr>
            </w:pPr>
          </w:p>
        </w:tc>
        <w:tc>
          <w:tcPr>
            <w:tcW w:w="2174" w:type="pct"/>
            <w:shd w:val="clear" w:color="auto" w:fill="auto"/>
            <w:vAlign w:val="center"/>
          </w:tcPr>
          <w:p w14:paraId="372D15C3" w14:textId="77777777" w:rsidR="007B1C6B" w:rsidRPr="007B1C6B" w:rsidRDefault="007B1C6B" w:rsidP="00355203">
            <w:pPr>
              <w:jc w:val="both"/>
              <w:rPr>
                <w:rFonts w:eastAsia="Batang"/>
                <w:sz w:val="22"/>
                <w:szCs w:val="22"/>
              </w:rPr>
            </w:pPr>
            <w:r w:rsidRPr="007B1C6B">
              <w:rPr>
                <w:rFonts w:eastAsia="Batang"/>
                <w:sz w:val="22"/>
                <w:szCs w:val="22"/>
              </w:rPr>
              <w:t>Hóa chất rửa kim hệ thống máy đông máu tự động, bền trên máy 5 ngày, chứa potassium hydroxide nồng độ &lt; 1 % Đạt ISO 13485/CE/FDA</w:t>
            </w:r>
          </w:p>
          <w:p w14:paraId="57A8A9F0" w14:textId="77777777" w:rsidR="007B1C6B" w:rsidRPr="007B1C6B" w:rsidRDefault="007B1C6B" w:rsidP="00355203">
            <w:pPr>
              <w:pStyle w:val="Bodytext20"/>
              <w:tabs>
                <w:tab w:val="left" w:pos="7781"/>
                <w:tab w:val="left" w:leader="underscore" w:pos="8338"/>
              </w:tabs>
              <w:spacing w:before="40" w:after="20"/>
              <w:ind w:left="22"/>
              <w:jc w:val="both"/>
              <w:rPr>
                <w:rFonts w:ascii="Times New Roman" w:hAnsi="Times New Roman" w:cs="Times New Roman"/>
                <w:b w:val="0"/>
                <w:bCs w:val="0"/>
                <w:color w:val="000000"/>
              </w:rPr>
            </w:pPr>
          </w:p>
        </w:tc>
        <w:tc>
          <w:tcPr>
            <w:tcW w:w="375" w:type="pct"/>
            <w:shd w:val="clear" w:color="auto" w:fill="auto"/>
            <w:vAlign w:val="center"/>
          </w:tcPr>
          <w:p w14:paraId="7C8C3CB1"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Hộp</w:t>
            </w:r>
          </w:p>
        </w:tc>
        <w:tc>
          <w:tcPr>
            <w:tcW w:w="406" w:type="pct"/>
            <w:shd w:val="clear" w:color="auto" w:fill="auto"/>
            <w:vAlign w:val="center"/>
          </w:tcPr>
          <w:p w14:paraId="2B0150B5"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10</w:t>
            </w:r>
          </w:p>
        </w:tc>
        <w:tc>
          <w:tcPr>
            <w:tcW w:w="563" w:type="pct"/>
            <w:shd w:val="clear" w:color="auto" w:fill="auto"/>
            <w:vAlign w:val="center"/>
          </w:tcPr>
          <w:p w14:paraId="6C81F3B6"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p>
        </w:tc>
      </w:tr>
      <w:tr w:rsidR="007B1C6B" w:rsidRPr="007B1C6B" w14:paraId="217FA7DB" w14:textId="77777777" w:rsidTr="00355203">
        <w:trPr>
          <w:trHeight w:val="890"/>
        </w:trPr>
        <w:tc>
          <w:tcPr>
            <w:tcW w:w="319" w:type="pct"/>
            <w:shd w:val="clear" w:color="auto" w:fill="auto"/>
            <w:vAlign w:val="center"/>
          </w:tcPr>
          <w:p w14:paraId="611A854B"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5.6</w:t>
            </w:r>
          </w:p>
        </w:tc>
        <w:tc>
          <w:tcPr>
            <w:tcW w:w="1163" w:type="pct"/>
            <w:shd w:val="clear" w:color="auto" w:fill="auto"/>
            <w:vAlign w:val="center"/>
          </w:tcPr>
          <w:p w14:paraId="5178701A" w14:textId="77777777" w:rsidR="007B1C6B" w:rsidRPr="007B1C6B" w:rsidRDefault="007B1C6B" w:rsidP="00355203">
            <w:pPr>
              <w:jc w:val="both"/>
              <w:rPr>
                <w:rFonts w:eastAsia="Batang"/>
                <w:sz w:val="22"/>
                <w:szCs w:val="22"/>
              </w:rPr>
            </w:pPr>
            <w:r w:rsidRPr="007B1C6B">
              <w:rPr>
                <w:rFonts w:eastAsia="Batang"/>
                <w:sz w:val="22"/>
                <w:szCs w:val="22"/>
              </w:rPr>
              <w:t>Dung dịch pha loãng mẫu đông máu</w:t>
            </w:r>
          </w:p>
          <w:p w14:paraId="147177D4" w14:textId="77777777" w:rsidR="007B1C6B" w:rsidRPr="007B1C6B" w:rsidRDefault="007B1C6B" w:rsidP="00355203">
            <w:pPr>
              <w:jc w:val="both"/>
              <w:rPr>
                <w:rFonts w:eastAsia="Batang"/>
                <w:b/>
                <w:bCs/>
                <w:color w:val="000000"/>
                <w:sz w:val="22"/>
                <w:szCs w:val="22"/>
              </w:rPr>
            </w:pPr>
          </w:p>
        </w:tc>
        <w:tc>
          <w:tcPr>
            <w:tcW w:w="2174" w:type="pct"/>
            <w:shd w:val="clear" w:color="auto" w:fill="auto"/>
            <w:vAlign w:val="center"/>
          </w:tcPr>
          <w:p w14:paraId="600EC672" w14:textId="77777777" w:rsidR="007B1C6B" w:rsidRPr="007B1C6B" w:rsidRDefault="007B1C6B" w:rsidP="00355203">
            <w:pPr>
              <w:jc w:val="both"/>
              <w:rPr>
                <w:rFonts w:eastAsia="Batang"/>
                <w:sz w:val="22"/>
                <w:szCs w:val="22"/>
              </w:rPr>
            </w:pPr>
            <w:r w:rsidRPr="007B1C6B">
              <w:rPr>
                <w:rFonts w:eastAsia="Batang"/>
                <w:sz w:val="22"/>
                <w:szCs w:val="22"/>
              </w:rPr>
              <w:t>Dung dịch pha loãng cho xét nghiệm đông máu (dung dịch đệm) có pH khoảng 7,35. Đạt ISO 13485/CE/FDA</w:t>
            </w:r>
          </w:p>
          <w:p w14:paraId="31DFF9BA" w14:textId="77777777" w:rsidR="007B1C6B" w:rsidRPr="007B1C6B" w:rsidRDefault="007B1C6B" w:rsidP="00355203">
            <w:pPr>
              <w:pStyle w:val="Bodytext20"/>
              <w:tabs>
                <w:tab w:val="left" w:pos="7781"/>
                <w:tab w:val="left" w:leader="underscore" w:pos="8338"/>
              </w:tabs>
              <w:spacing w:before="40" w:after="20"/>
              <w:ind w:left="22"/>
              <w:jc w:val="both"/>
              <w:rPr>
                <w:rFonts w:ascii="Times New Roman" w:hAnsi="Times New Roman" w:cs="Times New Roman"/>
                <w:b w:val="0"/>
                <w:bCs w:val="0"/>
                <w:color w:val="000000"/>
              </w:rPr>
            </w:pPr>
          </w:p>
        </w:tc>
        <w:tc>
          <w:tcPr>
            <w:tcW w:w="375" w:type="pct"/>
            <w:shd w:val="clear" w:color="auto" w:fill="auto"/>
            <w:vAlign w:val="center"/>
          </w:tcPr>
          <w:p w14:paraId="787C2723"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Hộp</w:t>
            </w:r>
          </w:p>
        </w:tc>
        <w:tc>
          <w:tcPr>
            <w:tcW w:w="406" w:type="pct"/>
            <w:shd w:val="clear" w:color="auto" w:fill="auto"/>
            <w:vAlign w:val="center"/>
          </w:tcPr>
          <w:p w14:paraId="4DF6705C"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5</w:t>
            </w:r>
          </w:p>
        </w:tc>
        <w:tc>
          <w:tcPr>
            <w:tcW w:w="563" w:type="pct"/>
            <w:shd w:val="clear" w:color="auto" w:fill="auto"/>
            <w:vAlign w:val="center"/>
          </w:tcPr>
          <w:p w14:paraId="02416300"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p>
        </w:tc>
      </w:tr>
      <w:tr w:rsidR="007B1C6B" w:rsidRPr="007B1C6B" w14:paraId="4C2A6D00" w14:textId="77777777" w:rsidTr="00355203">
        <w:trPr>
          <w:trHeight w:val="890"/>
        </w:trPr>
        <w:tc>
          <w:tcPr>
            <w:tcW w:w="319" w:type="pct"/>
            <w:shd w:val="clear" w:color="auto" w:fill="auto"/>
            <w:vAlign w:val="center"/>
          </w:tcPr>
          <w:p w14:paraId="39574086"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5.7</w:t>
            </w:r>
          </w:p>
        </w:tc>
        <w:tc>
          <w:tcPr>
            <w:tcW w:w="1163" w:type="pct"/>
            <w:shd w:val="clear" w:color="auto" w:fill="auto"/>
            <w:vAlign w:val="center"/>
          </w:tcPr>
          <w:p w14:paraId="6353157E" w14:textId="77777777" w:rsidR="007B1C6B" w:rsidRPr="007B1C6B" w:rsidRDefault="007B1C6B" w:rsidP="00355203">
            <w:pPr>
              <w:jc w:val="both"/>
              <w:rPr>
                <w:rFonts w:eastAsia="Batang"/>
                <w:sz w:val="22"/>
                <w:szCs w:val="22"/>
              </w:rPr>
            </w:pPr>
            <w:r w:rsidRPr="007B1C6B">
              <w:rPr>
                <w:rFonts w:eastAsia="Batang"/>
                <w:sz w:val="22"/>
                <w:szCs w:val="22"/>
              </w:rPr>
              <w:t>Dung dịch lỏng Canxi Clorua 0.025 M dùng cho các xét nghiệm đông máu</w:t>
            </w:r>
          </w:p>
          <w:p w14:paraId="056C6130" w14:textId="77777777" w:rsidR="007B1C6B" w:rsidRPr="007B1C6B" w:rsidRDefault="007B1C6B" w:rsidP="00355203">
            <w:pPr>
              <w:jc w:val="both"/>
              <w:rPr>
                <w:rFonts w:eastAsia="Batang"/>
                <w:b/>
                <w:bCs/>
                <w:color w:val="000000"/>
                <w:sz w:val="22"/>
                <w:szCs w:val="22"/>
              </w:rPr>
            </w:pPr>
          </w:p>
        </w:tc>
        <w:tc>
          <w:tcPr>
            <w:tcW w:w="2174" w:type="pct"/>
            <w:shd w:val="clear" w:color="auto" w:fill="auto"/>
            <w:vAlign w:val="center"/>
          </w:tcPr>
          <w:p w14:paraId="29D91CD2" w14:textId="77777777" w:rsidR="007B1C6B" w:rsidRPr="007B1C6B" w:rsidRDefault="007B1C6B" w:rsidP="00355203">
            <w:pPr>
              <w:jc w:val="both"/>
              <w:rPr>
                <w:rFonts w:eastAsia="Batang"/>
                <w:sz w:val="22"/>
                <w:szCs w:val="22"/>
              </w:rPr>
            </w:pPr>
            <w:r w:rsidRPr="007B1C6B">
              <w:rPr>
                <w:rFonts w:eastAsia="Batang"/>
                <w:sz w:val="22"/>
                <w:szCs w:val="22"/>
              </w:rPr>
              <w:t>Dung dịch Canxi Clorua 0.025 M dùng cho các xét nghiệm đông máu như thời gian hoạt hóa thromboplastin từng phần (APTT) hay cho các phân tích các yếu tố con đường nội sinh.  Đạt ISO 13485/CE/FDA</w:t>
            </w:r>
          </w:p>
          <w:p w14:paraId="0933687A" w14:textId="77777777" w:rsidR="007B1C6B" w:rsidRPr="007B1C6B" w:rsidRDefault="007B1C6B" w:rsidP="00355203">
            <w:pPr>
              <w:pStyle w:val="Bodytext20"/>
              <w:tabs>
                <w:tab w:val="left" w:pos="7781"/>
                <w:tab w:val="left" w:leader="underscore" w:pos="8338"/>
              </w:tabs>
              <w:spacing w:before="40" w:after="20"/>
              <w:ind w:left="22"/>
              <w:jc w:val="both"/>
              <w:rPr>
                <w:rFonts w:ascii="Times New Roman" w:hAnsi="Times New Roman" w:cs="Times New Roman"/>
                <w:b w:val="0"/>
                <w:bCs w:val="0"/>
                <w:color w:val="000000"/>
              </w:rPr>
            </w:pPr>
          </w:p>
        </w:tc>
        <w:tc>
          <w:tcPr>
            <w:tcW w:w="375" w:type="pct"/>
            <w:shd w:val="clear" w:color="auto" w:fill="auto"/>
            <w:vAlign w:val="center"/>
          </w:tcPr>
          <w:p w14:paraId="143BCF0A"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Hộp</w:t>
            </w:r>
          </w:p>
        </w:tc>
        <w:tc>
          <w:tcPr>
            <w:tcW w:w="406" w:type="pct"/>
            <w:shd w:val="clear" w:color="auto" w:fill="auto"/>
            <w:vAlign w:val="center"/>
          </w:tcPr>
          <w:p w14:paraId="55826762"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2</w:t>
            </w:r>
          </w:p>
        </w:tc>
        <w:tc>
          <w:tcPr>
            <w:tcW w:w="563" w:type="pct"/>
            <w:shd w:val="clear" w:color="auto" w:fill="auto"/>
            <w:vAlign w:val="center"/>
          </w:tcPr>
          <w:p w14:paraId="06C4EFA6"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p>
        </w:tc>
      </w:tr>
      <w:tr w:rsidR="007B1C6B" w:rsidRPr="007B1C6B" w14:paraId="53EE7E18" w14:textId="77777777" w:rsidTr="00355203">
        <w:trPr>
          <w:trHeight w:val="890"/>
        </w:trPr>
        <w:tc>
          <w:tcPr>
            <w:tcW w:w="319" w:type="pct"/>
            <w:shd w:val="clear" w:color="auto" w:fill="auto"/>
            <w:vAlign w:val="center"/>
          </w:tcPr>
          <w:p w14:paraId="12A46D99"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lastRenderedPageBreak/>
              <w:t>5.8</w:t>
            </w:r>
          </w:p>
        </w:tc>
        <w:tc>
          <w:tcPr>
            <w:tcW w:w="1163" w:type="pct"/>
            <w:shd w:val="clear" w:color="auto" w:fill="auto"/>
            <w:vAlign w:val="center"/>
          </w:tcPr>
          <w:p w14:paraId="490D3CD4" w14:textId="77777777" w:rsidR="007B1C6B" w:rsidRPr="007B1C6B" w:rsidRDefault="007B1C6B" w:rsidP="00355203">
            <w:pPr>
              <w:jc w:val="both"/>
              <w:rPr>
                <w:rFonts w:eastAsia="Batang"/>
                <w:sz w:val="22"/>
                <w:szCs w:val="22"/>
              </w:rPr>
            </w:pPr>
            <w:r w:rsidRPr="007B1C6B">
              <w:rPr>
                <w:rFonts w:eastAsia="Batang"/>
                <w:sz w:val="22"/>
                <w:szCs w:val="22"/>
              </w:rPr>
              <w:t xml:space="preserve">Nội kiểm đông máu cho các xét nghiệm thường quy và một số xét nghiệm đặc biệt </w:t>
            </w:r>
          </w:p>
          <w:p w14:paraId="1BE37E57" w14:textId="77777777" w:rsidR="007B1C6B" w:rsidRPr="007B1C6B" w:rsidRDefault="007B1C6B" w:rsidP="00355203">
            <w:pPr>
              <w:jc w:val="both"/>
              <w:rPr>
                <w:rFonts w:eastAsia="Batang"/>
                <w:sz w:val="22"/>
                <w:szCs w:val="22"/>
              </w:rPr>
            </w:pPr>
          </w:p>
        </w:tc>
        <w:tc>
          <w:tcPr>
            <w:tcW w:w="2174" w:type="pct"/>
            <w:shd w:val="clear" w:color="auto" w:fill="auto"/>
            <w:vAlign w:val="center"/>
          </w:tcPr>
          <w:p w14:paraId="0172839C" w14:textId="77777777" w:rsidR="007B1C6B" w:rsidRPr="007B1C6B" w:rsidRDefault="007B1C6B" w:rsidP="00355203">
            <w:pPr>
              <w:jc w:val="both"/>
              <w:rPr>
                <w:rFonts w:eastAsia="Batang"/>
                <w:sz w:val="22"/>
                <w:szCs w:val="22"/>
              </w:rPr>
            </w:pPr>
            <w:r w:rsidRPr="007B1C6B">
              <w:rPr>
                <w:rFonts w:eastAsia="Batang"/>
                <w:sz w:val="22"/>
                <w:szCs w:val="22"/>
              </w:rPr>
              <w:t>Huyết tương người có citrated dạng đông khô; gồm hai mức nồng độ khác nhau của các chỉ số: PT, aPTT, Fibrinogen, TT, yếu tố II, yếu tố V, yếu tố VII, yếu tố VIII, yếu tố IX, yếu tố X, yếu tố XI, yếu tố XII, AT III, Protein S, Protein C, Plasminogen, Antiplasmin, Reptilase.  Đạt ISO 13485/CE/FDA</w:t>
            </w:r>
          </w:p>
          <w:p w14:paraId="212FAD66" w14:textId="77777777" w:rsidR="007B1C6B" w:rsidRPr="007B1C6B" w:rsidRDefault="007B1C6B" w:rsidP="00355203">
            <w:pPr>
              <w:pStyle w:val="Bodytext20"/>
              <w:tabs>
                <w:tab w:val="left" w:pos="7781"/>
                <w:tab w:val="left" w:leader="underscore" w:pos="8338"/>
              </w:tabs>
              <w:spacing w:before="40" w:after="20"/>
              <w:ind w:left="22"/>
              <w:jc w:val="both"/>
              <w:rPr>
                <w:rFonts w:ascii="Times New Roman" w:hAnsi="Times New Roman" w:cs="Times New Roman"/>
                <w:b w:val="0"/>
                <w:bCs w:val="0"/>
                <w:color w:val="000000"/>
              </w:rPr>
            </w:pPr>
          </w:p>
        </w:tc>
        <w:tc>
          <w:tcPr>
            <w:tcW w:w="375" w:type="pct"/>
            <w:shd w:val="clear" w:color="auto" w:fill="auto"/>
            <w:vAlign w:val="center"/>
          </w:tcPr>
          <w:p w14:paraId="3D1BDE99"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Hộp</w:t>
            </w:r>
          </w:p>
        </w:tc>
        <w:tc>
          <w:tcPr>
            <w:tcW w:w="406" w:type="pct"/>
            <w:shd w:val="clear" w:color="auto" w:fill="auto"/>
            <w:vAlign w:val="center"/>
          </w:tcPr>
          <w:p w14:paraId="71376FEE"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10</w:t>
            </w:r>
          </w:p>
        </w:tc>
        <w:tc>
          <w:tcPr>
            <w:tcW w:w="563" w:type="pct"/>
            <w:shd w:val="clear" w:color="auto" w:fill="auto"/>
            <w:vAlign w:val="center"/>
          </w:tcPr>
          <w:p w14:paraId="76CDE59C"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p>
        </w:tc>
      </w:tr>
      <w:tr w:rsidR="007B1C6B" w:rsidRPr="007B1C6B" w14:paraId="7C3E7D19" w14:textId="77777777" w:rsidTr="00355203">
        <w:trPr>
          <w:trHeight w:val="890"/>
        </w:trPr>
        <w:tc>
          <w:tcPr>
            <w:tcW w:w="319" w:type="pct"/>
            <w:shd w:val="clear" w:color="auto" w:fill="auto"/>
            <w:vAlign w:val="center"/>
          </w:tcPr>
          <w:p w14:paraId="7F683243"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6</w:t>
            </w:r>
          </w:p>
        </w:tc>
        <w:tc>
          <w:tcPr>
            <w:tcW w:w="4118" w:type="pct"/>
            <w:gridSpan w:val="4"/>
            <w:shd w:val="clear" w:color="auto" w:fill="auto"/>
            <w:vAlign w:val="center"/>
          </w:tcPr>
          <w:p w14:paraId="5B5D227C" w14:textId="77777777" w:rsidR="007B1C6B" w:rsidRPr="007B1C6B" w:rsidRDefault="007B1C6B" w:rsidP="00355203">
            <w:pPr>
              <w:pStyle w:val="Bodytext20"/>
              <w:tabs>
                <w:tab w:val="left" w:pos="7781"/>
                <w:tab w:val="left" w:leader="underscore" w:pos="8338"/>
              </w:tabs>
              <w:spacing w:before="40" w:after="20"/>
              <w:ind w:left="0"/>
              <w:rPr>
                <w:rFonts w:ascii="Times New Roman" w:hAnsi="Times New Roman" w:cs="Times New Roman"/>
              </w:rPr>
            </w:pPr>
            <w:r w:rsidRPr="007B1C6B">
              <w:rPr>
                <w:rFonts w:ascii="Times New Roman" w:eastAsia="Batang" w:hAnsi="Times New Roman" w:cs="Times New Roman"/>
              </w:rPr>
              <w:t>Hóa chất nhóm máu</w:t>
            </w:r>
          </w:p>
        </w:tc>
        <w:tc>
          <w:tcPr>
            <w:tcW w:w="563" w:type="pct"/>
            <w:shd w:val="clear" w:color="auto" w:fill="auto"/>
            <w:vAlign w:val="center"/>
          </w:tcPr>
          <w:p w14:paraId="1F00C97D"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Theo đơn giá cố định</w:t>
            </w:r>
          </w:p>
        </w:tc>
      </w:tr>
      <w:tr w:rsidR="007B1C6B" w:rsidRPr="007B1C6B" w14:paraId="515E07CE" w14:textId="77777777" w:rsidTr="00355203">
        <w:trPr>
          <w:trHeight w:val="890"/>
        </w:trPr>
        <w:tc>
          <w:tcPr>
            <w:tcW w:w="319" w:type="pct"/>
            <w:shd w:val="clear" w:color="auto" w:fill="auto"/>
            <w:vAlign w:val="center"/>
          </w:tcPr>
          <w:p w14:paraId="04522D3C"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6.1</w:t>
            </w:r>
          </w:p>
        </w:tc>
        <w:tc>
          <w:tcPr>
            <w:tcW w:w="1163" w:type="pct"/>
            <w:shd w:val="clear" w:color="auto" w:fill="auto"/>
            <w:vAlign w:val="center"/>
          </w:tcPr>
          <w:p w14:paraId="5F9E01BB" w14:textId="77777777" w:rsidR="007B1C6B" w:rsidRPr="007B1C6B" w:rsidRDefault="007B1C6B" w:rsidP="00355203">
            <w:pPr>
              <w:jc w:val="both"/>
              <w:rPr>
                <w:rFonts w:eastAsia="Batang"/>
                <w:sz w:val="22"/>
                <w:szCs w:val="22"/>
              </w:rPr>
            </w:pPr>
            <w:r w:rsidRPr="007B1C6B">
              <w:rPr>
                <w:rFonts w:eastAsia="Batang"/>
                <w:sz w:val="22"/>
                <w:szCs w:val="22"/>
              </w:rPr>
              <w:t>Thẻ xét nghiệm định nhóm máu hệ ABO và Rh (D) theo phương pháp huyết thanh mẫu</w:t>
            </w:r>
          </w:p>
          <w:p w14:paraId="4BB53FD8" w14:textId="77777777" w:rsidR="007B1C6B" w:rsidRPr="007B1C6B" w:rsidRDefault="007B1C6B" w:rsidP="00355203">
            <w:pPr>
              <w:jc w:val="both"/>
              <w:rPr>
                <w:rFonts w:eastAsia="Batang"/>
                <w:b/>
                <w:bCs/>
                <w:sz w:val="22"/>
                <w:szCs w:val="22"/>
              </w:rPr>
            </w:pPr>
          </w:p>
        </w:tc>
        <w:tc>
          <w:tcPr>
            <w:tcW w:w="2174" w:type="pct"/>
            <w:shd w:val="clear" w:color="auto" w:fill="auto"/>
            <w:vAlign w:val="center"/>
          </w:tcPr>
          <w:p w14:paraId="035F244E" w14:textId="77777777" w:rsidR="007B1C6B" w:rsidRPr="007B1C6B" w:rsidRDefault="007B1C6B" w:rsidP="00355203">
            <w:pPr>
              <w:jc w:val="both"/>
              <w:rPr>
                <w:rFonts w:eastAsia="Batang"/>
                <w:sz w:val="22"/>
                <w:szCs w:val="22"/>
              </w:rPr>
            </w:pPr>
            <w:r w:rsidRPr="007B1C6B">
              <w:rPr>
                <w:rFonts w:eastAsia="Batang"/>
                <w:sz w:val="22"/>
                <w:szCs w:val="22"/>
              </w:rPr>
              <w:t>Cassette dùng cho xét nghiệm định tính để xác nhận các kháng nguyên A (ABO1), B (ABO2) và D (Rh1) trên bề mặt các tế bào hồng cầu người Cassette bao gồm 6 cột:</w:t>
            </w:r>
            <w:r w:rsidRPr="007B1C6B">
              <w:rPr>
                <w:rFonts w:eastAsia="Batang"/>
                <w:sz w:val="22"/>
                <w:szCs w:val="22"/>
              </w:rPr>
              <w:br/>
              <w:t xml:space="preserve">- Cột 1 và 4: Thuốc thử nhóm máu Anti-A (Anti-ABO1): Hỗn hợp kháng thể đơn dòng từ chuột Anti-A (IgM) (dòng  MHO4 và 3D3), FD &amp; C Blue Số 1 </w:t>
            </w:r>
            <w:r w:rsidRPr="007B1C6B">
              <w:rPr>
                <w:rFonts w:eastAsia="Batang"/>
                <w:sz w:val="22"/>
                <w:szCs w:val="22"/>
              </w:rPr>
              <w:br/>
              <w:t xml:space="preserve">- Cột 2 và 5: Thuốc thử nhóm máu Anti-B (Anti-ABO2): Hỗn hợp kháng thể đơn dòng từ chuột Anti-B (IgM) (dòng NB10.5A5 và NB1.19), FD &amp; C Số 5 </w:t>
            </w:r>
            <w:r w:rsidRPr="007B1C6B">
              <w:rPr>
                <w:rFonts w:eastAsia="Batang"/>
                <w:sz w:val="22"/>
                <w:szCs w:val="22"/>
              </w:rPr>
              <w:br/>
              <w:t xml:space="preserve">- Cột 3 và 6: Thuốc thử nhóm máu Anti-D (Anti-RH1): Kháng thể đơn dòng từ người Anti-D (IgM) (dòng D7B8) </w:t>
            </w:r>
            <w:r w:rsidRPr="007B1C6B">
              <w:rPr>
                <w:rFonts w:eastAsia="Batang"/>
                <w:sz w:val="22"/>
                <w:szCs w:val="22"/>
              </w:rPr>
              <w:br/>
              <w:t>Tiêu chuẩn ISO/CE/ FDA</w:t>
            </w:r>
          </w:p>
          <w:p w14:paraId="740067D9" w14:textId="77777777" w:rsidR="007B1C6B" w:rsidRPr="007B1C6B" w:rsidRDefault="007B1C6B" w:rsidP="00355203">
            <w:pPr>
              <w:pStyle w:val="Bodytext20"/>
              <w:tabs>
                <w:tab w:val="left" w:pos="7781"/>
                <w:tab w:val="left" w:leader="underscore" w:pos="8338"/>
              </w:tabs>
              <w:spacing w:before="40" w:after="20"/>
              <w:ind w:left="22"/>
              <w:jc w:val="both"/>
              <w:rPr>
                <w:rFonts w:ascii="Times New Roman" w:hAnsi="Times New Roman" w:cs="Times New Roman"/>
                <w:b w:val="0"/>
                <w:bCs w:val="0"/>
                <w:color w:val="000000"/>
              </w:rPr>
            </w:pPr>
          </w:p>
        </w:tc>
        <w:tc>
          <w:tcPr>
            <w:tcW w:w="375" w:type="pct"/>
            <w:shd w:val="clear" w:color="auto" w:fill="auto"/>
            <w:vAlign w:val="center"/>
          </w:tcPr>
          <w:p w14:paraId="4E9CF3C8"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Hộp</w:t>
            </w:r>
          </w:p>
        </w:tc>
        <w:tc>
          <w:tcPr>
            <w:tcW w:w="406" w:type="pct"/>
            <w:shd w:val="clear" w:color="auto" w:fill="auto"/>
            <w:vAlign w:val="center"/>
          </w:tcPr>
          <w:p w14:paraId="7641148C"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40</w:t>
            </w:r>
          </w:p>
        </w:tc>
        <w:tc>
          <w:tcPr>
            <w:tcW w:w="563" w:type="pct"/>
            <w:shd w:val="clear" w:color="auto" w:fill="auto"/>
            <w:vAlign w:val="center"/>
          </w:tcPr>
          <w:p w14:paraId="39BE3758"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p>
        </w:tc>
      </w:tr>
      <w:tr w:rsidR="007B1C6B" w:rsidRPr="007B1C6B" w14:paraId="3D5E88C4" w14:textId="77777777" w:rsidTr="00355203">
        <w:trPr>
          <w:trHeight w:val="890"/>
        </w:trPr>
        <w:tc>
          <w:tcPr>
            <w:tcW w:w="319" w:type="pct"/>
            <w:shd w:val="clear" w:color="auto" w:fill="auto"/>
            <w:vAlign w:val="center"/>
          </w:tcPr>
          <w:p w14:paraId="1F5E45B3"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6.2</w:t>
            </w:r>
          </w:p>
        </w:tc>
        <w:tc>
          <w:tcPr>
            <w:tcW w:w="1163" w:type="pct"/>
            <w:shd w:val="clear" w:color="auto" w:fill="auto"/>
            <w:vAlign w:val="center"/>
          </w:tcPr>
          <w:p w14:paraId="7EA4B206" w14:textId="77777777" w:rsidR="007B1C6B" w:rsidRPr="007B1C6B" w:rsidRDefault="007B1C6B" w:rsidP="00355203">
            <w:pPr>
              <w:jc w:val="both"/>
              <w:rPr>
                <w:rFonts w:eastAsia="Batang"/>
                <w:sz w:val="22"/>
                <w:szCs w:val="22"/>
              </w:rPr>
            </w:pPr>
            <w:r w:rsidRPr="007B1C6B">
              <w:rPr>
                <w:rFonts w:eastAsia="Batang"/>
                <w:sz w:val="22"/>
                <w:szCs w:val="22"/>
              </w:rPr>
              <w:t>Khay pha hồng cầu ( 16 giếng/khay)</w:t>
            </w:r>
          </w:p>
          <w:p w14:paraId="0F4E93C2" w14:textId="77777777" w:rsidR="007B1C6B" w:rsidRPr="007B1C6B" w:rsidRDefault="007B1C6B" w:rsidP="00355203">
            <w:pPr>
              <w:jc w:val="both"/>
              <w:rPr>
                <w:rFonts w:eastAsia="Batang"/>
                <w:b/>
                <w:bCs/>
                <w:sz w:val="22"/>
                <w:szCs w:val="22"/>
              </w:rPr>
            </w:pPr>
          </w:p>
        </w:tc>
        <w:tc>
          <w:tcPr>
            <w:tcW w:w="2174" w:type="pct"/>
            <w:shd w:val="clear" w:color="auto" w:fill="auto"/>
            <w:vAlign w:val="center"/>
          </w:tcPr>
          <w:p w14:paraId="54872B74" w14:textId="77777777" w:rsidR="007B1C6B" w:rsidRPr="007B1C6B" w:rsidRDefault="007B1C6B" w:rsidP="00355203">
            <w:pPr>
              <w:jc w:val="both"/>
              <w:rPr>
                <w:rFonts w:eastAsia="Batang"/>
                <w:sz w:val="22"/>
                <w:szCs w:val="22"/>
              </w:rPr>
            </w:pPr>
            <w:r w:rsidRPr="007B1C6B">
              <w:rPr>
                <w:rFonts w:eastAsia="Batang"/>
                <w:sz w:val="22"/>
                <w:szCs w:val="22"/>
              </w:rPr>
              <w:t>Cassette để thực hiện xét nghiệm xác định kháng thể nhóm máu ABO dự kiến và quy trình xét nghiệm phát hiện kháng thể ngưng kết trực tiếp. Cassette bao gồm có 6 cột:</w:t>
            </w:r>
            <w:r w:rsidRPr="007B1C6B">
              <w:rPr>
                <w:rFonts w:eastAsia="Batang"/>
                <w:sz w:val="22"/>
                <w:szCs w:val="22"/>
              </w:rPr>
              <w:br/>
              <w:t>-  Cột 1 đến 6:  Chất tăng cường được tối ưu hóa để sử dụng trong xét nghiệm định nhóm máu ngược</w:t>
            </w:r>
            <w:r w:rsidRPr="007B1C6B">
              <w:rPr>
                <w:rFonts w:eastAsia="Batang"/>
                <w:sz w:val="22"/>
                <w:szCs w:val="22"/>
              </w:rPr>
              <w:br/>
              <w:t>Tiêu chuẩn ISO/CE/ FDA</w:t>
            </w:r>
          </w:p>
          <w:p w14:paraId="609AE0E6" w14:textId="77777777" w:rsidR="007B1C6B" w:rsidRPr="007B1C6B" w:rsidRDefault="007B1C6B" w:rsidP="00355203">
            <w:pPr>
              <w:pStyle w:val="Bodytext20"/>
              <w:tabs>
                <w:tab w:val="left" w:pos="7781"/>
                <w:tab w:val="left" w:leader="underscore" w:pos="8338"/>
              </w:tabs>
              <w:spacing w:before="40" w:after="20"/>
              <w:ind w:left="22"/>
              <w:jc w:val="both"/>
              <w:rPr>
                <w:rFonts w:ascii="Times New Roman" w:hAnsi="Times New Roman" w:cs="Times New Roman"/>
                <w:b w:val="0"/>
                <w:bCs w:val="0"/>
                <w:color w:val="000000"/>
              </w:rPr>
            </w:pPr>
          </w:p>
        </w:tc>
        <w:tc>
          <w:tcPr>
            <w:tcW w:w="375" w:type="pct"/>
            <w:shd w:val="clear" w:color="auto" w:fill="auto"/>
            <w:vAlign w:val="center"/>
          </w:tcPr>
          <w:p w14:paraId="30B2B6A4"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b w:val="0"/>
                <w:bCs w:val="0"/>
              </w:rPr>
              <w:t>Hộp</w:t>
            </w:r>
          </w:p>
        </w:tc>
        <w:tc>
          <w:tcPr>
            <w:tcW w:w="406" w:type="pct"/>
            <w:shd w:val="clear" w:color="auto" w:fill="auto"/>
            <w:vAlign w:val="center"/>
          </w:tcPr>
          <w:p w14:paraId="5315784F"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5</w:t>
            </w:r>
          </w:p>
        </w:tc>
        <w:tc>
          <w:tcPr>
            <w:tcW w:w="563" w:type="pct"/>
            <w:shd w:val="clear" w:color="auto" w:fill="auto"/>
            <w:vAlign w:val="center"/>
          </w:tcPr>
          <w:p w14:paraId="79B55A85"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p>
        </w:tc>
      </w:tr>
      <w:tr w:rsidR="007B1C6B" w:rsidRPr="007B1C6B" w14:paraId="7ACFC6D0" w14:textId="77777777" w:rsidTr="00355203">
        <w:trPr>
          <w:trHeight w:val="890"/>
        </w:trPr>
        <w:tc>
          <w:tcPr>
            <w:tcW w:w="319" w:type="pct"/>
            <w:shd w:val="clear" w:color="auto" w:fill="auto"/>
            <w:vAlign w:val="center"/>
          </w:tcPr>
          <w:p w14:paraId="6EB1A922"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6.3</w:t>
            </w:r>
          </w:p>
        </w:tc>
        <w:tc>
          <w:tcPr>
            <w:tcW w:w="1163" w:type="pct"/>
            <w:shd w:val="clear" w:color="auto" w:fill="auto"/>
            <w:vAlign w:val="center"/>
          </w:tcPr>
          <w:p w14:paraId="30B266B4" w14:textId="77777777" w:rsidR="007B1C6B" w:rsidRPr="007B1C6B" w:rsidRDefault="007B1C6B" w:rsidP="00355203">
            <w:pPr>
              <w:jc w:val="both"/>
              <w:rPr>
                <w:rFonts w:eastAsia="Batang"/>
                <w:sz w:val="22"/>
                <w:szCs w:val="22"/>
              </w:rPr>
            </w:pPr>
            <w:r w:rsidRPr="007B1C6B">
              <w:rPr>
                <w:rFonts w:eastAsia="Batang"/>
                <w:sz w:val="22"/>
                <w:szCs w:val="22"/>
              </w:rPr>
              <w:t>Dung dịch BSA bảo dưỡng máy</w:t>
            </w:r>
          </w:p>
          <w:p w14:paraId="471AC9DA" w14:textId="77777777" w:rsidR="007B1C6B" w:rsidRPr="007B1C6B" w:rsidRDefault="007B1C6B" w:rsidP="00355203">
            <w:pPr>
              <w:jc w:val="both"/>
              <w:rPr>
                <w:rFonts w:eastAsia="Batang"/>
                <w:b/>
                <w:bCs/>
                <w:sz w:val="22"/>
                <w:szCs w:val="22"/>
              </w:rPr>
            </w:pPr>
          </w:p>
        </w:tc>
        <w:tc>
          <w:tcPr>
            <w:tcW w:w="2174" w:type="pct"/>
            <w:shd w:val="clear" w:color="auto" w:fill="auto"/>
            <w:vAlign w:val="center"/>
          </w:tcPr>
          <w:p w14:paraId="69BE8E74" w14:textId="77777777" w:rsidR="007B1C6B" w:rsidRPr="007B1C6B" w:rsidRDefault="007B1C6B" w:rsidP="00355203">
            <w:pPr>
              <w:jc w:val="both"/>
              <w:rPr>
                <w:rFonts w:eastAsia="Batang"/>
                <w:sz w:val="22"/>
                <w:szCs w:val="22"/>
              </w:rPr>
            </w:pPr>
            <w:r w:rsidRPr="007B1C6B">
              <w:rPr>
                <w:rFonts w:eastAsia="Batang"/>
                <w:sz w:val="22"/>
                <w:szCs w:val="22"/>
              </w:rPr>
              <w:t>- Sử dụng phương pháp ngưng kết hệ ABO để định nhóm máu.</w:t>
            </w:r>
            <w:r w:rsidRPr="007B1C6B">
              <w:rPr>
                <w:rFonts w:eastAsia="Batang"/>
                <w:sz w:val="22"/>
                <w:szCs w:val="22"/>
              </w:rPr>
              <w:br/>
              <w:t>- Dung dịch màu xanh nhạt.</w:t>
            </w:r>
            <w:r w:rsidRPr="007B1C6B">
              <w:rPr>
                <w:rFonts w:eastAsia="Batang"/>
                <w:sz w:val="22"/>
                <w:szCs w:val="22"/>
              </w:rPr>
              <w:br/>
              <w:t>- Anti A phát hiện Kháng nguyên  A trong Hồng cầu và phát hiện Kháng thể B trong huyết tương.</w:t>
            </w:r>
            <w:r w:rsidRPr="007B1C6B">
              <w:rPr>
                <w:rFonts w:eastAsia="Batang"/>
                <w:sz w:val="22"/>
                <w:szCs w:val="22"/>
              </w:rPr>
              <w:br/>
              <w:t>Đạt ISO 13485/CE/FDA</w:t>
            </w:r>
          </w:p>
          <w:p w14:paraId="4E6BE550" w14:textId="77777777" w:rsidR="007B1C6B" w:rsidRPr="007B1C6B" w:rsidRDefault="007B1C6B" w:rsidP="00355203">
            <w:pPr>
              <w:pStyle w:val="Bodytext20"/>
              <w:tabs>
                <w:tab w:val="left" w:pos="7781"/>
                <w:tab w:val="left" w:leader="underscore" w:pos="8338"/>
              </w:tabs>
              <w:spacing w:before="40" w:after="20"/>
              <w:ind w:left="22"/>
              <w:jc w:val="both"/>
              <w:rPr>
                <w:rFonts w:ascii="Times New Roman" w:hAnsi="Times New Roman" w:cs="Times New Roman"/>
                <w:b w:val="0"/>
                <w:bCs w:val="0"/>
                <w:color w:val="000000"/>
              </w:rPr>
            </w:pPr>
          </w:p>
        </w:tc>
        <w:tc>
          <w:tcPr>
            <w:tcW w:w="375" w:type="pct"/>
            <w:shd w:val="clear" w:color="auto" w:fill="auto"/>
            <w:vAlign w:val="center"/>
          </w:tcPr>
          <w:p w14:paraId="1C48FA7E"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Hộp</w:t>
            </w:r>
          </w:p>
        </w:tc>
        <w:tc>
          <w:tcPr>
            <w:tcW w:w="406" w:type="pct"/>
            <w:shd w:val="clear" w:color="auto" w:fill="auto"/>
            <w:vAlign w:val="center"/>
          </w:tcPr>
          <w:p w14:paraId="36BE71BD"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10</w:t>
            </w:r>
          </w:p>
        </w:tc>
        <w:tc>
          <w:tcPr>
            <w:tcW w:w="563" w:type="pct"/>
            <w:shd w:val="clear" w:color="auto" w:fill="auto"/>
            <w:vAlign w:val="center"/>
          </w:tcPr>
          <w:p w14:paraId="431E41D1"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p>
        </w:tc>
      </w:tr>
      <w:tr w:rsidR="007B1C6B" w:rsidRPr="007B1C6B" w14:paraId="2BE8331F" w14:textId="77777777" w:rsidTr="00355203">
        <w:trPr>
          <w:trHeight w:val="890"/>
        </w:trPr>
        <w:tc>
          <w:tcPr>
            <w:tcW w:w="319" w:type="pct"/>
            <w:shd w:val="clear" w:color="auto" w:fill="auto"/>
            <w:vAlign w:val="center"/>
          </w:tcPr>
          <w:p w14:paraId="100B1C3E"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7</w:t>
            </w:r>
          </w:p>
        </w:tc>
        <w:tc>
          <w:tcPr>
            <w:tcW w:w="4118" w:type="pct"/>
            <w:gridSpan w:val="4"/>
            <w:shd w:val="clear" w:color="auto" w:fill="auto"/>
            <w:vAlign w:val="center"/>
          </w:tcPr>
          <w:p w14:paraId="1547219C" w14:textId="77777777" w:rsidR="007B1C6B" w:rsidRPr="007B1C6B" w:rsidRDefault="007B1C6B" w:rsidP="00355203">
            <w:pPr>
              <w:pStyle w:val="Bodytext20"/>
              <w:tabs>
                <w:tab w:val="left" w:pos="7781"/>
                <w:tab w:val="left" w:leader="underscore" w:pos="8338"/>
              </w:tabs>
              <w:spacing w:before="40" w:after="20"/>
              <w:ind w:left="0"/>
              <w:rPr>
                <w:rFonts w:ascii="Times New Roman" w:hAnsi="Times New Roman" w:cs="Times New Roman"/>
              </w:rPr>
            </w:pPr>
            <w:r w:rsidRPr="007B1C6B">
              <w:rPr>
                <w:rFonts w:ascii="Times New Roman" w:eastAsia="Batang" w:hAnsi="Times New Roman" w:cs="Times New Roman"/>
              </w:rPr>
              <w:t>Vật tư tiêu hao</w:t>
            </w:r>
          </w:p>
        </w:tc>
        <w:tc>
          <w:tcPr>
            <w:tcW w:w="563" w:type="pct"/>
            <w:shd w:val="clear" w:color="auto" w:fill="auto"/>
            <w:vAlign w:val="center"/>
          </w:tcPr>
          <w:p w14:paraId="64E12228"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Theo đơn giá cố định</w:t>
            </w:r>
          </w:p>
        </w:tc>
      </w:tr>
      <w:tr w:rsidR="007B1C6B" w:rsidRPr="007B1C6B" w14:paraId="7A7C42E2" w14:textId="77777777" w:rsidTr="00355203">
        <w:trPr>
          <w:trHeight w:val="890"/>
        </w:trPr>
        <w:tc>
          <w:tcPr>
            <w:tcW w:w="319" w:type="pct"/>
            <w:shd w:val="clear" w:color="auto" w:fill="auto"/>
            <w:vAlign w:val="center"/>
          </w:tcPr>
          <w:p w14:paraId="05FDF6E5"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7.1</w:t>
            </w:r>
          </w:p>
        </w:tc>
        <w:tc>
          <w:tcPr>
            <w:tcW w:w="1163" w:type="pct"/>
            <w:shd w:val="clear" w:color="auto" w:fill="auto"/>
            <w:vAlign w:val="center"/>
          </w:tcPr>
          <w:p w14:paraId="7AF55F5E" w14:textId="77777777" w:rsidR="007B1C6B" w:rsidRPr="007B1C6B" w:rsidRDefault="007B1C6B" w:rsidP="00355203">
            <w:pPr>
              <w:jc w:val="both"/>
              <w:rPr>
                <w:rFonts w:eastAsia="Batang"/>
                <w:sz w:val="22"/>
                <w:szCs w:val="22"/>
              </w:rPr>
            </w:pPr>
            <w:r w:rsidRPr="007B1C6B">
              <w:rPr>
                <w:rFonts w:eastAsia="Batang"/>
                <w:sz w:val="22"/>
                <w:szCs w:val="22"/>
              </w:rPr>
              <w:t>Determine HIV-1/2( test nhanh kháng thể HIV)</w:t>
            </w:r>
          </w:p>
          <w:p w14:paraId="3258917C" w14:textId="77777777" w:rsidR="007B1C6B" w:rsidRPr="007B1C6B" w:rsidRDefault="007B1C6B" w:rsidP="00355203">
            <w:pPr>
              <w:jc w:val="both"/>
              <w:rPr>
                <w:rFonts w:eastAsia="Batang"/>
                <w:b/>
                <w:bCs/>
                <w:color w:val="000000"/>
                <w:sz w:val="22"/>
                <w:szCs w:val="22"/>
              </w:rPr>
            </w:pPr>
          </w:p>
        </w:tc>
        <w:tc>
          <w:tcPr>
            <w:tcW w:w="2174" w:type="pct"/>
            <w:shd w:val="clear" w:color="auto" w:fill="auto"/>
            <w:vAlign w:val="center"/>
          </w:tcPr>
          <w:p w14:paraId="0AD2111A" w14:textId="77777777" w:rsidR="007B1C6B" w:rsidRPr="007B1C6B" w:rsidRDefault="007B1C6B" w:rsidP="00355203">
            <w:pPr>
              <w:jc w:val="both"/>
              <w:rPr>
                <w:b/>
                <w:bCs/>
                <w:color w:val="000000"/>
              </w:rPr>
            </w:pPr>
            <w:r w:rsidRPr="007B1C6B">
              <w:rPr>
                <w:rFonts w:eastAsia="Batang"/>
                <w:sz w:val="22"/>
                <w:szCs w:val="22"/>
              </w:rPr>
              <w:lastRenderedPageBreak/>
              <w:t xml:space="preserve">- Độ nhạy 100% , độ đặc hiệu 99,75%. Cho kết quả nhanh trong vòng 15 phút, độ ổn định của kết quả xét nghiệm tới 60 phút, không cần </w:t>
            </w:r>
            <w:r w:rsidRPr="007B1C6B">
              <w:rPr>
                <w:rFonts w:eastAsia="Batang"/>
                <w:sz w:val="22"/>
                <w:szCs w:val="22"/>
              </w:rPr>
              <w:lastRenderedPageBreak/>
              <w:t>sử dụng thêm bất kỳ dung dịch dịch đệm (chase) cho mẫu máu  huyết thanh, huyết tương.</w:t>
            </w:r>
            <w:r w:rsidRPr="007B1C6B">
              <w:rPr>
                <w:rFonts w:eastAsia="Batang"/>
                <w:sz w:val="22"/>
                <w:szCs w:val="22"/>
              </w:rPr>
              <w:br/>
              <w:t>- HIV - 1 (pTP 319/Xl-1) antigen: 38,1 mg và HIV- 2 (Peptide) Antigen: 1,9 mg; HIV - 2 (pJC100): 15,5 mg; HIV - 1 Group O: 12,7 mg</w:t>
            </w:r>
            <w:r w:rsidRPr="007B1C6B">
              <w:rPr>
                <w:rFonts w:eastAsia="Batang"/>
                <w:sz w:val="22"/>
                <w:szCs w:val="22"/>
              </w:rPr>
              <w:br/>
              <w:t xml:space="preserve">Đạt ISO 13485/CE/FDA </w:t>
            </w:r>
          </w:p>
        </w:tc>
        <w:tc>
          <w:tcPr>
            <w:tcW w:w="375" w:type="pct"/>
            <w:shd w:val="clear" w:color="auto" w:fill="auto"/>
            <w:vAlign w:val="center"/>
          </w:tcPr>
          <w:p w14:paraId="37E6B7C3"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lastRenderedPageBreak/>
              <w:t>Test</w:t>
            </w:r>
          </w:p>
        </w:tc>
        <w:tc>
          <w:tcPr>
            <w:tcW w:w="406" w:type="pct"/>
            <w:shd w:val="clear" w:color="auto" w:fill="auto"/>
            <w:vAlign w:val="center"/>
          </w:tcPr>
          <w:p w14:paraId="292478DA"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6.000</w:t>
            </w:r>
          </w:p>
        </w:tc>
        <w:tc>
          <w:tcPr>
            <w:tcW w:w="563" w:type="pct"/>
            <w:shd w:val="clear" w:color="auto" w:fill="auto"/>
            <w:vAlign w:val="center"/>
          </w:tcPr>
          <w:p w14:paraId="773D01D5"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p>
        </w:tc>
      </w:tr>
      <w:tr w:rsidR="007B1C6B" w:rsidRPr="007B1C6B" w14:paraId="6FF24D64" w14:textId="77777777" w:rsidTr="00355203">
        <w:trPr>
          <w:trHeight w:val="953"/>
        </w:trPr>
        <w:tc>
          <w:tcPr>
            <w:tcW w:w="319" w:type="pct"/>
            <w:shd w:val="clear" w:color="auto" w:fill="auto"/>
            <w:vAlign w:val="center"/>
          </w:tcPr>
          <w:p w14:paraId="0C1ED7B5"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8</w:t>
            </w:r>
          </w:p>
        </w:tc>
        <w:tc>
          <w:tcPr>
            <w:tcW w:w="4118" w:type="pct"/>
            <w:gridSpan w:val="4"/>
            <w:shd w:val="clear" w:color="auto" w:fill="auto"/>
            <w:vAlign w:val="center"/>
          </w:tcPr>
          <w:p w14:paraId="1645FB1F" w14:textId="77777777" w:rsidR="007B1C6B" w:rsidRPr="007B1C6B" w:rsidRDefault="007B1C6B" w:rsidP="00355203">
            <w:pPr>
              <w:pStyle w:val="Bodytext20"/>
              <w:tabs>
                <w:tab w:val="left" w:pos="7781"/>
                <w:tab w:val="left" w:leader="underscore" w:pos="8338"/>
              </w:tabs>
              <w:spacing w:before="40" w:after="20"/>
              <w:ind w:left="0"/>
              <w:rPr>
                <w:rFonts w:ascii="Times New Roman" w:hAnsi="Times New Roman" w:cs="Times New Roman"/>
              </w:rPr>
            </w:pPr>
            <w:r w:rsidRPr="007B1C6B">
              <w:rPr>
                <w:rFonts w:ascii="Times New Roman" w:hAnsi="Times New Roman" w:cs="Times New Roman"/>
              </w:rPr>
              <w:t>Vi sinh</w:t>
            </w:r>
          </w:p>
        </w:tc>
        <w:tc>
          <w:tcPr>
            <w:tcW w:w="563" w:type="pct"/>
            <w:shd w:val="clear" w:color="auto" w:fill="auto"/>
            <w:vAlign w:val="center"/>
          </w:tcPr>
          <w:p w14:paraId="15BF88DD"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Theo đơn giá cố định</w:t>
            </w:r>
          </w:p>
        </w:tc>
      </w:tr>
      <w:tr w:rsidR="007B1C6B" w:rsidRPr="007B1C6B" w14:paraId="372D1142" w14:textId="77777777" w:rsidTr="00355203">
        <w:trPr>
          <w:trHeight w:val="1610"/>
        </w:trPr>
        <w:tc>
          <w:tcPr>
            <w:tcW w:w="319" w:type="pct"/>
            <w:shd w:val="clear" w:color="auto" w:fill="auto"/>
            <w:vAlign w:val="center"/>
          </w:tcPr>
          <w:p w14:paraId="3D8FDDA1"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8.1</w:t>
            </w:r>
          </w:p>
        </w:tc>
        <w:tc>
          <w:tcPr>
            <w:tcW w:w="1163" w:type="pct"/>
            <w:shd w:val="clear" w:color="auto" w:fill="auto"/>
            <w:vAlign w:val="center"/>
          </w:tcPr>
          <w:p w14:paraId="53363D55" w14:textId="77777777" w:rsidR="007B1C6B" w:rsidRPr="007B1C6B" w:rsidRDefault="007B1C6B" w:rsidP="00355203">
            <w:pPr>
              <w:jc w:val="both"/>
              <w:rPr>
                <w:rFonts w:eastAsia="Batang"/>
                <w:sz w:val="22"/>
                <w:szCs w:val="22"/>
              </w:rPr>
            </w:pPr>
            <w:r w:rsidRPr="007B1C6B">
              <w:t>BA 90mm</w:t>
            </w:r>
          </w:p>
        </w:tc>
        <w:tc>
          <w:tcPr>
            <w:tcW w:w="2174" w:type="pct"/>
            <w:shd w:val="clear" w:color="auto" w:fill="auto"/>
            <w:vAlign w:val="center"/>
          </w:tcPr>
          <w:p w14:paraId="62DBC988" w14:textId="77777777" w:rsidR="007B1C6B" w:rsidRPr="007B1C6B" w:rsidRDefault="007B1C6B" w:rsidP="00355203">
            <w:pPr>
              <w:jc w:val="both"/>
              <w:rPr>
                <w:rFonts w:eastAsia="Batang"/>
                <w:sz w:val="22"/>
                <w:szCs w:val="22"/>
              </w:rPr>
            </w:pPr>
            <w:r w:rsidRPr="007B1C6B">
              <w:t>Môi trường đổ sẵn trên đĩa petri Ф 90mm. Môi trường nuôi cấy phân biệt. Phân biệt được 3 kiểu hình tiêu huyết (α, ß, g) của Streptococcus</w:t>
            </w:r>
            <w:r w:rsidRPr="007B1C6B">
              <w:br/>
              <w:t>Đạt ISO 13485/CE/FDA</w:t>
            </w:r>
          </w:p>
        </w:tc>
        <w:tc>
          <w:tcPr>
            <w:tcW w:w="375" w:type="pct"/>
            <w:shd w:val="clear" w:color="auto" w:fill="auto"/>
            <w:vAlign w:val="center"/>
          </w:tcPr>
          <w:p w14:paraId="24CF5693"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Đĩa</w:t>
            </w:r>
          </w:p>
        </w:tc>
        <w:tc>
          <w:tcPr>
            <w:tcW w:w="406" w:type="pct"/>
            <w:shd w:val="clear" w:color="auto" w:fill="auto"/>
            <w:vAlign w:val="center"/>
          </w:tcPr>
          <w:p w14:paraId="41391C05"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800</w:t>
            </w:r>
          </w:p>
        </w:tc>
        <w:tc>
          <w:tcPr>
            <w:tcW w:w="563" w:type="pct"/>
            <w:shd w:val="clear" w:color="auto" w:fill="auto"/>
            <w:vAlign w:val="center"/>
          </w:tcPr>
          <w:p w14:paraId="46F4C4C2"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p>
        </w:tc>
      </w:tr>
      <w:tr w:rsidR="007B1C6B" w:rsidRPr="007B1C6B" w14:paraId="608896A9" w14:textId="77777777" w:rsidTr="00355203">
        <w:trPr>
          <w:trHeight w:val="1340"/>
        </w:trPr>
        <w:tc>
          <w:tcPr>
            <w:tcW w:w="319" w:type="pct"/>
            <w:shd w:val="clear" w:color="auto" w:fill="auto"/>
            <w:vAlign w:val="center"/>
          </w:tcPr>
          <w:p w14:paraId="56FBCF17"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8.2</w:t>
            </w:r>
          </w:p>
        </w:tc>
        <w:tc>
          <w:tcPr>
            <w:tcW w:w="1163" w:type="pct"/>
            <w:shd w:val="clear" w:color="auto" w:fill="auto"/>
            <w:vAlign w:val="center"/>
          </w:tcPr>
          <w:p w14:paraId="15449573" w14:textId="77777777" w:rsidR="007B1C6B" w:rsidRPr="007B1C6B" w:rsidRDefault="007B1C6B" w:rsidP="00355203">
            <w:pPr>
              <w:jc w:val="both"/>
              <w:rPr>
                <w:rFonts w:eastAsia="Batang"/>
                <w:sz w:val="22"/>
                <w:szCs w:val="22"/>
              </w:rPr>
            </w:pPr>
            <w:r w:rsidRPr="007B1C6B">
              <w:t>CAHI 90mm</w:t>
            </w:r>
          </w:p>
        </w:tc>
        <w:tc>
          <w:tcPr>
            <w:tcW w:w="2174" w:type="pct"/>
            <w:shd w:val="clear" w:color="auto" w:fill="auto"/>
            <w:vAlign w:val="center"/>
          </w:tcPr>
          <w:p w14:paraId="03262C6E" w14:textId="77777777" w:rsidR="007B1C6B" w:rsidRPr="007B1C6B" w:rsidRDefault="007B1C6B" w:rsidP="00355203">
            <w:pPr>
              <w:jc w:val="both"/>
              <w:rPr>
                <w:rFonts w:eastAsia="Batang"/>
                <w:sz w:val="22"/>
                <w:szCs w:val="22"/>
              </w:rPr>
            </w:pPr>
            <w:r w:rsidRPr="007B1C6B">
              <w:t>Môi trường đổ sẵn trên đĩa petri Ф 90mm. Môi trường nuôi cấy chọn lọc được dùng phân lập chọn lọc vi khuẩn H. influenzae</w:t>
            </w:r>
            <w:r w:rsidRPr="007B1C6B">
              <w:br/>
              <w:t>Đạt ISO 13485/CE/FDA</w:t>
            </w:r>
          </w:p>
        </w:tc>
        <w:tc>
          <w:tcPr>
            <w:tcW w:w="375" w:type="pct"/>
            <w:shd w:val="clear" w:color="auto" w:fill="auto"/>
          </w:tcPr>
          <w:p w14:paraId="6A832EA8"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p>
          <w:p w14:paraId="45A1D3CD"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p>
          <w:p w14:paraId="6C47381C"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Đĩa</w:t>
            </w:r>
          </w:p>
        </w:tc>
        <w:tc>
          <w:tcPr>
            <w:tcW w:w="406" w:type="pct"/>
            <w:shd w:val="clear" w:color="auto" w:fill="auto"/>
            <w:vAlign w:val="center"/>
          </w:tcPr>
          <w:p w14:paraId="034085CF"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50</w:t>
            </w:r>
          </w:p>
        </w:tc>
        <w:tc>
          <w:tcPr>
            <w:tcW w:w="563" w:type="pct"/>
            <w:shd w:val="clear" w:color="auto" w:fill="auto"/>
            <w:vAlign w:val="center"/>
          </w:tcPr>
          <w:p w14:paraId="5D59FE96"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p>
        </w:tc>
      </w:tr>
      <w:tr w:rsidR="007B1C6B" w:rsidRPr="007B1C6B" w14:paraId="4EB6557B" w14:textId="77777777" w:rsidTr="00355203">
        <w:trPr>
          <w:trHeight w:val="1520"/>
        </w:trPr>
        <w:tc>
          <w:tcPr>
            <w:tcW w:w="319" w:type="pct"/>
            <w:shd w:val="clear" w:color="auto" w:fill="auto"/>
            <w:vAlign w:val="center"/>
          </w:tcPr>
          <w:p w14:paraId="7308BDE3"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8.3</w:t>
            </w:r>
          </w:p>
        </w:tc>
        <w:tc>
          <w:tcPr>
            <w:tcW w:w="1163" w:type="pct"/>
            <w:shd w:val="clear" w:color="auto" w:fill="auto"/>
            <w:vAlign w:val="center"/>
          </w:tcPr>
          <w:p w14:paraId="3169AE45" w14:textId="77777777" w:rsidR="007B1C6B" w:rsidRPr="007B1C6B" w:rsidRDefault="007B1C6B" w:rsidP="00355203">
            <w:pPr>
              <w:jc w:val="both"/>
              <w:rPr>
                <w:rFonts w:eastAsia="Batang"/>
                <w:sz w:val="22"/>
                <w:szCs w:val="22"/>
              </w:rPr>
            </w:pPr>
            <w:r w:rsidRPr="007B1C6B">
              <w:t>MC 90mm</w:t>
            </w:r>
          </w:p>
        </w:tc>
        <w:tc>
          <w:tcPr>
            <w:tcW w:w="2174" w:type="pct"/>
            <w:shd w:val="clear" w:color="auto" w:fill="auto"/>
            <w:vAlign w:val="center"/>
          </w:tcPr>
          <w:p w14:paraId="3E4F49D5" w14:textId="77777777" w:rsidR="007B1C6B" w:rsidRPr="007B1C6B" w:rsidRDefault="007B1C6B" w:rsidP="00355203">
            <w:pPr>
              <w:jc w:val="both"/>
              <w:rPr>
                <w:rFonts w:eastAsia="Batang"/>
                <w:sz w:val="22"/>
                <w:szCs w:val="22"/>
              </w:rPr>
            </w:pPr>
            <w:r w:rsidRPr="007B1C6B">
              <w:t>Môi trường đổ sẵn trên đĩa petri Ф 90mm. Môi trường nuôi cấy chọn lọc phân biệt được dùng phân lập chọn lọc trực khuẩn Gram âm, dễ mọc. Phân biệt khả năng lên men lactose</w:t>
            </w:r>
            <w:r w:rsidRPr="007B1C6B">
              <w:br/>
              <w:t>Đạt ISO 13485/CE/FDA</w:t>
            </w:r>
          </w:p>
        </w:tc>
        <w:tc>
          <w:tcPr>
            <w:tcW w:w="375" w:type="pct"/>
            <w:shd w:val="clear" w:color="auto" w:fill="auto"/>
          </w:tcPr>
          <w:p w14:paraId="02D05623"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p>
          <w:p w14:paraId="0D852375"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p>
          <w:p w14:paraId="47ADEF76"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Đĩa</w:t>
            </w:r>
          </w:p>
        </w:tc>
        <w:tc>
          <w:tcPr>
            <w:tcW w:w="406" w:type="pct"/>
            <w:shd w:val="clear" w:color="auto" w:fill="auto"/>
            <w:vAlign w:val="center"/>
          </w:tcPr>
          <w:p w14:paraId="76C855EF"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800</w:t>
            </w:r>
          </w:p>
        </w:tc>
        <w:tc>
          <w:tcPr>
            <w:tcW w:w="563" w:type="pct"/>
            <w:shd w:val="clear" w:color="auto" w:fill="auto"/>
            <w:vAlign w:val="center"/>
          </w:tcPr>
          <w:p w14:paraId="7E95AA61"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p>
        </w:tc>
      </w:tr>
      <w:tr w:rsidR="007B1C6B" w:rsidRPr="007B1C6B" w14:paraId="738B04B8" w14:textId="77777777" w:rsidTr="00355203">
        <w:trPr>
          <w:trHeight w:val="1250"/>
        </w:trPr>
        <w:tc>
          <w:tcPr>
            <w:tcW w:w="319" w:type="pct"/>
            <w:shd w:val="clear" w:color="auto" w:fill="auto"/>
            <w:vAlign w:val="center"/>
          </w:tcPr>
          <w:p w14:paraId="43FA2E78"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8.4</w:t>
            </w:r>
          </w:p>
        </w:tc>
        <w:tc>
          <w:tcPr>
            <w:tcW w:w="1163" w:type="pct"/>
            <w:shd w:val="clear" w:color="auto" w:fill="auto"/>
            <w:vAlign w:val="center"/>
          </w:tcPr>
          <w:p w14:paraId="6FD582D0" w14:textId="77777777" w:rsidR="007B1C6B" w:rsidRPr="007B1C6B" w:rsidRDefault="007B1C6B" w:rsidP="00355203">
            <w:pPr>
              <w:jc w:val="both"/>
              <w:rPr>
                <w:rFonts w:eastAsia="Batang"/>
                <w:sz w:val="22"/>
                <w:szCs w:val="22"/>
              </w:rPr>
            </w:pPr>
            <w:r w:rsidRPr="007B1C6B">
              <w:t>SAB 90mm</w:t>
            </w:r>
          </w:p>
        </w:tc>
        <w:tc>
          <w:tcPr>
            <w:tcW w:w="2174" w:type="pct"/>
            <w:shd w:val="clear" w:color="auto" w:fill="auto"/>
            <w:vAlign w:val="center"/>
          </w:tcPr>
          <w:p w14:paraId="6D0861DE" w14:textId="77777777" w:rsidR="007B1C6B" w:rsidRPr="007B1C6B" w:rsidRDefault="007B1C6B" w:rsidP="00355203">
            <w:pPr>
              <w:jc w:val="both"/>
              <w:rPr>
                <w:rFonts w:eastAsia="Batang"/>
                <w:sz w:val="22"/>
                <w:szCs w:val="22"/>
              </w:rPr>
            </w:pPr>
            <w:r w:rsidRPr="007B1C6B">
              <w:t>Môi trường đổ sẵn trên đĩa petri Ф 90mm. Môi trường nuôi cấy không chọn lọc được dùng phân lập vi nấm</w:t>
            </w:r>
            <w:r w:rsidRPr="007B1C6B">
              <w:br/>
              <w:t>Đạt ISO 13485/CE/FDA</w:t>
            </w:r>
          </w:p>
        </w:tc>
        <w:tc>
          <w:tcPr>
            <w:tcW w:w="375" w:type="pct"/>
            <w:shd w:val="clear" w:color="auto" w:fill="auto"/>
          </w:tcPr>
          <w:p w14:paraId="759F68AC"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p>
          <w:p w14:paraId="7F7F8564"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p>
          <w:p w14:paraId="5A2D57B8"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Đĩa</w:t>
            </w:r>
          </w:p>
        </w:tc>
        <w:tc>
          <w:tcPr>
            <w:tcW w:w="406" w:type="pct"/>
            <w:shd w:val="clear" w:color="auto" w:fill="auto"/>
            <w:vAlign w:val="center"/>
          </w:tcPr>
          <w:p w14:paraId="188B1A91"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200</w:t>
            </w:r>
          </w:p>
        </w:tc>
        <w:tc>
          <w:tcPr>
            <w:tcW w:w="563" w:type="pct"/>
            <w:shd w:val="clear" w:color="auto" w:fill="auto"/>
            <w:vAlign w:val="center"/>
          </w:tcPr>
          <w:p w14:paraId="2B86F5A8"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p>
        </w:tc>
      </w:tr>
      <w:tr w:rsidR="007B1C6B" w:rsidRPr="007B1C6B" w14:paraId="11B344EE" w14:textId="77777777" w:rsidTr="00355203">
        <w:trPr>
          <w:trHeight w:val="1250"/>
        </w:trPr>
        <w:tc>
          <w:tcPr>
            <w:tcW w:w="319" w:type="pct"/>
            <w:shd w:val="clear" w:color="auto" w:fill="auto"/>
            <w:vAlign w:val="center"/>
          </w:tcPr>
          <w:p w14:paraId="37410D1E"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8.5</w:t>
            </w:r>
          </w:p>
        </w:tc>
        <w:tc>
          <w:tcPr>
            <w:tcW w:w="1163" w:type="pct"/>
            <w:shd w:val="clear" w:color="auto" w:fill="auto"/>
            <w:vAlign w:val="center"/>
          </w:tcPr>
          <w:p w14:paraId="55A0FE8E" w14:textId="77777777" w:rsidR="007B1C6B" w:rsidRPr="007B1C6B" w:rsidRDefault="007B1C6B" w:rsidP="00355203">
            <w:pPr>
              <w:jc w:val="both"/>
              <w:rPr>
                <w:rFonts w:eastAsia="Batang"/>
                <w:sz w:val="22"/>
                <w:szCs w:val="22"/>
              </w:rPr>
            </w:pPr>
            <w:r w:rsidRPr="007B1C6B">
              <w:t>MHA 90mm</w:t>
            </w:r>
          </w:p>
        </w:tc>
        <w:tc>
          <w:tcPr>
            <w:tcW w:w="2174" w:type="pct"/>
            <w:shd w:val="clear" w:color="auto" w:fill="auto"/>
            <w:vAlign w:val="center"/>
          </w:tcPr>
          <w:p w14:paraId="1C527271" w14:textId="77777777" w:rsidR="007B1C6B" w:rsidRPr="007B1C6B" w:rsidRDefault="007B1C6B" w:rsidP="00355203">
            <w:pPr>
              <w:jc w:val="both"/>
              <w:rPr>
                <w:rFonts w:eastAsia="Batang"/>
                <w:sz w:val="22"/>
                <w:szCs w:val="22"/>
              </w:rPr>
            </w:pPr>
            <w:r w:rsidRPr="007B1C6B">
              <w:t>Môi trường đổ sẵn trên đĩa petri Ф 90mm. Môi trường thực hiện kháng sinh đồ vi khuẩn dễ mọc</w:t>
            </w:r>
            <w:r w:rsidRPr="007B1C6B">
              <w:br/>
              <w:t>Đạt ISO 13485/CE/FDA</w:t>
            </w:r>
          </w:p>
        </w:tc>
        <w:tc>
          <w:tcPr>
            <w:tcW w:w="375" w:type="pct"/>
            <w:shd w:val="clear" w:color="auto" w:fill="auto"/>
            <w:vAlign w:val="center"/>
          </w:tcPr>
          <w:p w14:paraId="21FD1F43"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Đĩa</w:t>
            </w:r>
          </w:p>
        </w:tc>
        <w:tc>
          <w:tcPr>
            <w:tcW w:w="406" w:type="pct"/>
            <w:shd w:val="clear" w:color="auto" w:fill="auto"/>
            <w:vAlign w:val="center"/>
          </w:tcPr>
          <w:p w14:paraId="06A50863"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300</w:t>
            </w:r>
          </w:p>
        </w:tc>
        <w:tc>
          <w:tcPr>
            <w:tcW w:w="563" w:type="pct"/>
            <w:shd w:val="clear" w:color="auto" w:fill="auto"/>
            <w:vAlign w:val="center"/>
          </w:tcPr>
          <w:p w14:paraId="043F768A"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p>
        </w:tc>
      </w:tr>
      <w:tr w:rsidR="007B1C6B" w:rsidRPr="007B1C6B" w14:paraId="6A5EBC41" w14:textId="77777777" w:rsidTr="00355203">
        <w:trPr>
          <w:trHeight w:val="1250"/>
        </w:trPr>
        <w:tc>
          <w:tcPr>
            <w:tcW w:w="319" w:type="pct"/>
            <w:shd w:val="clear" w:color="auto" w:fill="auto"/>
            <w:vAlign w:val="center"/>
          </w:tcPr>
          <w:p w14:paraId="25682C2A"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9</w:t>
            </w:r>
          </w:p>
        </w:tc>
        <w:tc>
          <w:tcPr>
            <w:tcW w:w="4118" w:type="pct"/>
            <w:gridSpan w:val="4"/>
            <w:shd w:val="clear" w:color="auto" w:fill="auto"/>
            <w:vAlign w:val="center"/>
          </w:tcPr>
          <w:p w14:paraId="28730899" w14:textId="77777777" w:rsidR="007B1C6B" w:rsidRPr="007B1C6B" w:rsidRDefault="007B1C6B" w:rsidP="00355203">
            <w:pPr>
              <w:pStyle w:val="Bodytext20"/>
              <w:tabs>
                <w:tab w:val="left" w:pos="7781"/>
                <w:tab w:val="left" w:leader="underscore" w:pos="8338"/>
              </w:tabs>
              <w:spacing w:before="40" w:after="20"/>
              <w:ind w:left="0"/>
              <w:rPr>
                <w:rFonts w:ascii="Times New Roman" w:hAnsi="Times New Roman" w:cs="Times New Roman"/>
                <w:b w:val="0"/>
                <w:bCs w:val="0"/>
              </w:rPr>
            </w:pPr>
            <w:r w:rsidRPr="007B1C6B">
              <w:rPr>
                <w:rFonts w:ascii="Times New Roman" w:hAnsi="Times New Roman" w:cs="Times New Roman"/>
              </w:rPr>
              <w:t>Công cụ, dụng cụ</w:t>
            </w:r>
          </w:p>
        </w:tc>
        <w:tc>
          <w:tcPr>
            <w:tcW w:w="563" w:type="pct"/>
            <w:shd w:val="clear" w:color="auto" w:fill="auto"/>
            <w:vAlign w:val="center"/>
          </w:tcPr>
          <w:p w14:paraId="601D980B"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Theo đơn giá cố định</w:t>
            </w:r>
          </w:p>
        </w:tc>
      </w:tr>
      <w:tr w:rsidR="007B1C6B" w:rsidRPr="007B1C6B" w14:paraId="4C0D266C" w14:textId="77777777" w:rsidTr="00355203">
        <w:trPr>
          <w:trHeight w:val="1250"/>
        </w:trPr>
        <w:tc>
          <w:tcPr>
            <w:tcW w:w="319" w:type="pct"/>
            <w:shd w:val="clear" w:color="auto" w:fill="auto"/>
            <w:vAlign w:val="center"/>
          </w:tcPr>
          <w:p w14:paraId="4F68F6C8"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r w:rsidRPr="007B1C6B">
              <w:rPr>
                <w:rFonts w:ascii="Times New Roman" w:hAnsi="Times New Roman" w:cs="Times New Roman"/>
              </w:rPr>
              <w:t>9.1</w:t>
            </w:r>
          </w:p>
        </w:tc>
        <w:tc>
          <w:tcPr>
            <w:tcW w:w="1163" w:type="pct"/>
            <w:shd w:val="clear" w:color="auto" w:fill="auto"/>
            <w:vAlign w:val="center"/>
          </w:tcPr>
          <w:p w14:paraId="08D04973" w14:textId="77777777" w:rsidR="007B1C6B" w:rsidRPr="007B1C6B" w:rsidRDefault="007B1C6B" w:rsidP="00355203">
            <w:pPr>
              <w:jc w:val="both"/>
            </w:pPr>
            <w:r w:rsidRPr="007B1C6B">
              <w:t>Tay khoan cắt tốc độ cao cho phẫu thuật sàn sọ</w:t>
            </w:r>
          </w:p>
        </w:tc>
        <w:tc>
          <w:tcPr>
            <w:tcW w:w="2174" w:type="pct"/>
            <w:shd w:val="clear" w:color="auto" w:fill="auto"/>
            <w:vAlign w:val="center"/>
          </w:tcPr>
          <w:p w14:paraId="399E7EBE" w14:textId="77777777" w:rsidR="007B1C6B" w:rsidRPr="007B1C6B" w:rsidRDefault="007B1C6B" w:rsidP="00355203">
            <w:pPr>
              <w:jc w:val="both"/>
            </w:pPr>
            <w:r w:rsidRPr="007B1C6B">
              <w:rPr>
                <w:sz w:val="22"/>
                <w:szCs w:val="22"/>
              </w:rPr>
              <w:t>Tay khoan cắt, nạo có thể sử dụng được với đa dạng các lưỡi và khoan mũi sau:</w:t>
            </w:r>
            <w:r w:rsidRPr="007B1C6B">
              <w:rPr>
                <w:sz w:val="22"/>
                <w:szCs w:val="22"/>
              </w:rPr>
              <w:br/>
              <w:t>+ Các lưỡi cắt có phần đầu quay 360 độ</w:t>
            </w:r>
            <w:r w:rsidRPr="007B1C6B">
              <w:rPr>
                <w:sz w:val="22"/>
                <w:szCs w:val="22"/>
              </w:rPr>
              <w:br/>
              <w:t>+ Lưỡi cắt nạo dùng trong phẫu thuật mũi xoang loại cong 60 độ, 90 độ</w:t>
            </w:r>
            <w:r w:rsidRPr="007B1C6B">
              <w:rPr>
                <w:sz w:val="22"/>
                <w:szCs w:val="22"/>
              </w:rPr>
              <w:br/>
              <w:t>+ Mũi khoan loại thẳng dùng trong phẫu thuật mũi xoang</w:t>
            </w:r>
            <w:r w:rsidRPr="007B1C6B">
              <w:rPr>
                <w:sz w:val="22"/>
                <w:szCs w:val="22"/>
              </w:rPr>
              <w:br/>
              <w:t xml:space="preserve">+ Mũi khoan  loại cong 12, 15, 40, 55, 70 độ  dùng trong phẫu thuật mũi xoang (Curved </w:t>
            </w:r>
            <w:r w:rsidRPr="007B1C6B">
              <w:rPr>
                <w:sz w:val="22"/>
                <w:szCs w:val="22"/>
              </w:rPr>
              <w:lastRenderedPageBreak/>
              <w:t>sinus burs)</w:t>
            </w:r>
            <w:r w:rsidRPr="007B1C6B">
              <w:rPr>
                <w:sz w:val="22"/>
                <w:szCs w:val="22"/>
              </w:rPr>
              <w:br/>
              <w:t>+ Lưỡi cắt nạo dùng trong phẫu thuật thanh quản loại thẳng và loại cong 15độ</w:t>
            </w:r>
            <w:r w:rsidRPr="007B1C6B">
              <w:rPr>
                <w:sz w:val="22"/>
                <w:szCs w:val="22"/>
              </w:rPr>
              <w:br/>
              <w:t>+ Mũi khoan và lưỡi cắt nạo dùng trong phẫu thuật thẩm mỹ</w:t>
            </w:r>
            <w:r w:rsidRPr="007B1C6B">
              <w:rPr>
                <w:sz w:val="22"/>
                <w:szCs w:val="22"/>
              </w:rPr>
              <w:br/>
              <w:t>• Có nút xoay trên thân tay cắt nạo giúp điều chỉnh mặt cắt của lưỡi cắt</w:t>
            </w:r>
            <w:r w:rsidRPr="007B1C6B">
              <w:rPr>
                <w:sz w:val="22"/>
                <w:szCs w:val="22"/>
              </w:rPr>
              <w:br/>
              <w:t>• Tốc độ tối đa 7500 vòng/phút ở chế độ cắt dao động</w:t>
            </w:r>
            <w:r w:rsidRPr="007B1C6B">
              <w:rPr>
                <w:sz w:val="22"/>
                <w:szCs w:val="22"/>
              </w:rPr>
              <w:br/>
              <w:t>• Tốc độ tối đa  30.000vòng/phút ở chế độ quay tròn liên tục</w:t>
            </w:r>
            <w:r w:rsidRPr="007B1C6B">
              <w:rPr>
                <w:sz w:val="22"/>
                <w:szCs w:val="22"/>
              </w:rPr>
              <w:br/>
              <w:t xml:space="preserve">• Kích thước tay cắt nạo : Dài 12.5 cm x rộng  2 cm, </w:t>
            </w:r>
            <w:r w:rsidRPr="007B1C6B">
              <w:rPr>
                <w:sz w:val="22"/>
                <w:szCs w:val="22"/>
              </w:rPr>
              <w:br/>
              <w:t>• Trọng lượng:  203g</w:t>
            </w:r>
            <w:r w:rsidRPr="007B1C6B">
              <w:rPr>
                <w:sz w:val="22"/>
                <w:szCs w:val="22"/>
              </w:rPr>
              <w:br/>
              <w:t>Tương thích với máy khoan model IPC sử dụng tại viện</w:t>
            </w:r>
            <w:r w:rsidRPr="007B1C6B">
              <w:rPr>
                <w:sz w:val="22"/>
                <w:szCs w:val="22"/>
              </w:rPr>
              <w:br/>
              <w:t>Tiêu chuẩn ISO/CE/ FDA</w:t>
            </w:r>
          </w:p>
        </w:tc>
        <w:tc>
          <w:tcPr>
            <w:tcW w:w="375" w:type="pct"/>
            <w:shd w:val="clear" w:color="auto" w:fill="auto"/>
            <w:vAlign w:val="center"/>
          </w:tcPr>
          <w:p w14:paraId="1071212F"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lastRenderedPageBreak/>
              <w:t>Cái</w:t>
            </w:r>
          </w:p>
        </w:tc>
        <w:tc>
          <w:tcPr>
            <w:tcW w:w="406" w:type="pct"/>
            <w:shd w:val="clear" w:color="auto" w:fill="auto"/>
            <w:vAlign w:val="center"/>
          </w:tcPr>
          <w:p w14:paraId="5F12B99A"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b w:val="0"/>
                <w:bCs w:val="0"/>
              </w:rPr>
            </w:pPr>
            <w:r w:rsidRPr="007B1C6B">
              <w:rPr>
                <w:rFonts w:ascii="Times New Roman" w:hAnsi="Times New Roman" w:cs="Times New Roman"/>
                <w:b w:val="0"/>
                <w:bCs w:val="0"/>
              </w:rPr>
              <w:t>2</w:t>
            </w:r>
          </w:p>
        </w:tc>
        <w:tc>
          <w:tcPr>
            <w:tcW w:w="563" w:type="pct"/>
            <w:shd w:val="clear" w:color="auto" w:fill="auto"/>
            <w:vAlign w:val="center"/>
          </w:tcPr>
          <w:p w14:paraId="6C672541" w14:textId="77777777" w:rsidR="007B1C6B" w:rsidRPr="007B1C6B" w:rsidRDefault="007B1C6B" w:rsidP="00355203">
            <w:pPr>
              <w:pStyle w:val="Bodytext20"/>
              <w:tabs>
                <w:tab w:val="left" w:pos="7781"/>
                <w:tab w:val="left" w:leader="underscore" w:pos="8338"/>
              </w:tabs>
              <w:spacing w:before="40" w:after="20"/>
              <w:ind w:left="0"/>
              <w:jc w:val="center"/>
              <w:rPr>
                <w:rFonts w:ascii="Times New Roman" w:hAnsi="Times New Roman" w:cs="Times New Roman"/>
              </w:rPr>
            </w:pPr>
          </w:p>
        </w:tc>
      </w:tr>
    </w:tbl>
    <w:p w14:paraId="2F87E829" w14:textId="77777777" w:rsidR="007B1C6B" w:rsidRPr="007B1C6B" w:rsidRDefault="007B1C6B" w:rsidP="007B1C6B">
      <w:pPr>
        <w:rPr>
          <w:rStyle w:val="Heading1"/>
          <w:rFonts w:eastAsia="Microsoft Sans Serif"/>
        </w:rPr>
      </w:pPr>
    </w:p>
    <w:p w14:paraId="0BE22817" w14:textId="77777777" w:rsidR="007B1C6B" w:rsidRPr="007B1C6B" w:rsidRDefault="007B1C6B" w:rsidP="007B1C6B">
      <w:pPr>
        <w:pStyle w:val="Heading10"/>
        <w:keepNext/>
        <w:keepLines/>
        <w:spacing w:after="0" w:line="240" w:lineRule="auto"/>
        <w:jc w:val="center"/>
        <w:rPr>
          <w:rStyle w:val="Heading1"/>
          <w:rFonts w:ascii="Times New Roman" w:hAnsi="Times New Roman" w:cs="Times New Roman"/>
          <w:b/>
          <w:bCs/>
        </w:rPr>
      </w:pPr>
      <w:r w:rsidRPr="007B1C6B">
        <w:rPr>
          <w:rStyle w:val="Heading1"/>
          <w:rFonts w:ascii="Times New Roman" w:hAnsi="Times New Roman" w:cs="Times New Roman"/>
        </w:rPr>
        <w:br w:type="page"/>
      </w:r>
      <w:r w:rsidRPr="007B1C6B">
        <w:rPr>
          <w:rStyle w:val="Heading1"/>
          <w:rFonts w:ascii="Times New Roman" w:hAnsi="Times New Roman" w:cs="Times New Roman"/>
        </w:rPr>
        <w:lastRenderedPageBreak/>
        <w:t>PHỤ LỤC 02</w:t>
      </w:r>
    </w:p>
    <w:p w14:paraId="7E28C0DC" w14:textId="77777777" w:rsidR="007B1C6B" w:rsidRPr="007B1C6B" w:rsidRDefault="007B1C6B" w:rsidP="007B1C6B">
      <w:pPr>
        <w:pStyle w:val="Heading10"/>
        <w:keepNext/>
        <w:keepLines/>
        <w:spacing w:after="0" w:line="240" w:lineRule="auto"/>
        <w:jc w:val="center"/>
        <w:rPr>
          <w:rFonts w:ascii="Times New Roman" w:hAnsi="Times New Roman" w:cs="Times New Roman"/>
          <w:b w:val="0"/>
          <w:bCs w:val="0"/>
          <w:sz w:val="28"/>
          <w:szCs w:val="28"/>
        </w:rPr>
      </w:pPr>
      <w:r w:rsidRPr="007B1C6B">
        <w:rPr>
          <w:rStyle w:val="Heading1"/>
          <w:rFonts w:ascii="Times New Roman" w:hAnsi="Times New Roman" w:cs="Times New Roman"/>
          <w:sz w:val="28"/>
          <w:szCs w:val="28"/>
        </w:rPr>
        <w:t>Mẫu báo giá</w:t>
      </w:r>
    </w:p>
    <w:p w14:paraId="7C7BB533" w14:textId="77777777" w:rsidR="007B1C6B" w:rsidRPr="007B1C6B" w:rsidRDefault="007B1C6B" w:rsidP="007B1C6B">
      <w:pPr>
        <w:pStyle w:val="Bodytext20"/>
        <w:jc w:val="center"/>
        <w:rPr>
          <w:rStyle w:val="Bodytext2"/>
          <w:rFonts w:ascii="Times New Roman" w:hAnsi="Times New Roman" w:cs="Times New Roman"/>
          <w:i/>
          <w:iCs/>
          <w:sz w:val="24"/>
          <w:szCs w:val="24"/>
        </w:rPr>
      </w:pPr>
      <w:r w:rsidRPr="007B1C6B">
        <w:rPr>
          <w:rStyle w:val="Bodytext2"/>
          <w:rFonts w:ascii="Times New Roman" w:hAnsi="Times New Roman" w:cs="Times New Roman"/>
          <w:i/>
          <w:iCs/>
          <w:sz w:val="24"/>
          <w:szCs w:val="24"/>
        </w:rPr>
        <w:t>(Kèm theo Thông báo số:    /TB-BVTMH  ngày    tháng   năm 2024 của Bệnh viện Tai Mũi Họng)</w:t>
      </w:r>
    </w:p>
    <w:tbl>
      <w:tblPr>
        <w:tblW w:w="0" w:type="auto"/>
        <w:tblInd w:w="108" w:type="dxa"/>
        <w:tblLook w:val="04A0" w:firstRow="1" w:lastRow="0" w:firstColumn="1" w:lastColumn="0" w:noHBand="0" w:noVBand="1"/>
      </w:tblPr>
      <w:tblGrid>
        <w:gridCol w:w="6451"/>
        <w:gridCol w:w="2801"/>
      </w:tblGrid>
      <w:tr w:rsidR="007B1C6B" w:rsidRPr="007B1C6B" w14:paraId="46EB12F0" w14:textId="77777777" w:rsidTr="00355203">
        <w:trPr>
          <w:trHeight w:val="789"/>
        </w:trPr>
        <w:tc>
          <w:tcPr>
            <w:tcW w:w="7513" w:type="dxa"/>
            <w:vMerge w:val="restart"/>
            <w:shd w:val="clear" w:color="auto" w:fill="auto"/>
          </w:tcPr>
          <w:p w14:paraId="30E35A58" w14:textId="3109BEE1" w:rsidR="007B1C6B" w:rsidRPr="007B1C6B" w:rsidRDefault="007B1C6B" w:rsidP="00355203">
            <w:pPr>
              <w:pStyle w:val="Bodytext20"/>
              <w:tabs>
                <w:tab w:val="left" w:pos="9095"/>
              </w:tabs>
              <w:spacing w:before="40" w:after="120"/>
              <w:ind w:left="0"/>
              <w:rPr>
                <w:rStyle w:val="Bodytext2"/>
                <w:rFonts w:ascii="Times New Roman" w:hAnsi="Times New Roman" w:cs="Times New Roman"/>
                <w:b/>
                <w:bCs/>
              </w:rPr>
            </w:pPr>
            <w:r w:rsidRPr="007B1C6B">
              <w:rPr>
                <w:rFonts w:ascii="Times New Roman" w:hAnsi="Times New Roman" w:cs="Times New Roman"/>
                <w:noProof/>
              </w:rPr>
              <mc:AlternateContent>
                <mc:Choice Requires="wps">
                  <w:drawing>
                    <wp:anchor distT="4294967295" distB="4294967295" distL="114300" distR="114300" simplePos="0" relativeHeight="251662336" behindDoc="0" locked="0" layoutInCell="1" allowOverlap="1" wp14:anchorId="0C58630B" wp14:editId="1C9C3E2B">
                      <wp:simplePos x="0" y="0"/>
                      <wp:positionH relativeFrom="margin">
                        <wp:posOffset>6985</wp:posOffset>
                      </wp:positionH>
                      <wp:positionV relativeFrom="paragraph">
                        <wp:posOffset>200659</wp:posOffset>
                      </wp:positionV>
                      <wp:extent cx="4001770" cy="0"/>
                      <wp:effectExtent l="0" t="0" r="0" b="0"/>
                      <wp:wrapNone/>
                      <wp:docPr id="97328456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017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94A91C"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55pt,15.8pt" to="315.6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" strokecolor="windowText" strokeweight=".5pt">
                      <v:stroke joinstyle="miter"/>
                      <o:lock v:ext="edit" shapetype="f"/>
                      <w10:wrap anchorx="margin"/>
                    </v:line>
                  </w:pict>
                </mc:Fallback>
              </mc:AlternateContent>
            </w:r>
            <w:r w:rsidRPr="007B1C6B">
              <w:rPr>
                <w:rFonts w:ascii="Times New Roman" w:hAnsi="Times New Roman" w:cs="Times New Roman"/>
              </w:rPr>
              <w:t>CÔNG TY ...................................</w:t>
            </w:r>
          </w:p>
          <w:p w14:paraId="1D0D9C57" w14:textId="77777777" w:rsidR="007B1C6B" w:rsidRPr="007B1C6B" w:rsidRDefault="007B1C6B" w:rsidP="00355203">
            <w:pPr>
              <w:pStyle w:val="Bodytext20"/>
              <w:tabs>
                <w:tab w:val="left" w:pos="1176"/>
              </w:tabs>
              <w:spacing w:line="276" w:lineRule="auto"/>
              <w:ind w:left="1176" w:hanging="1176"/>
              <w:rPr>
                <w:rStyle w:val="Bodytext2"/>
                <w:rFonts w:ascii="Times New Roman" w:hAnsi="Times New Roman" w:cs="Times New Roman"/>
                <w:b/>
                <w:bCs/>
              </w:rPr>
            </w:pPr>
            <w:r w:rsidRPr="007B1C6B">
              <w:rPr>
                <w:rStyle w:val="Bodytext2"/>
                <w:rFonts w:ascii="Times New Roman" w:hAnsi="Times New Roman" w:cs="Times New Roman"/>
              </w:rPr>
              <w:t xml:space="preserve">Địa chỉ: </w:t>
            </w:r>
            <w:r w:rsidRPr="007B1C6B">
              <w:rPr>
                <w:rStyle w:val="Bodytext2"/>
                <w:rFonts w:ascii="Times New Roman" w:hAnsi="Times New Roman" w:cs="Times New Roman"/>
              </w:rPr>
              <w:tab/>
              <w:t>...................................................................</w:t>
            </w:r>
          </w:p>
          <w:p w14:paraId="2E337C30" w14:textId="77777777" w:rsidR="007B1C6B" w:rsidRPr="007B1C6B" w:rsidRDefault="007B1C6B" w:rsidP="00355203">
            <w:pPr>
              <w:pStyle w:val="Bodytext20"/>
              <w:tabs>
                <w:tab w:val="left" w:pos="1176"/>
              </w:tabs>
              <w:spacing w:line="276" w:lineRule="auto"/>
              <w:ind w:left="1176" w:hanging="1176"/>
              <w:rPr>
                <w:rStyle w:val="Bodytext2"/>
                <w:rFonts w:ascii="Times New Roman" w:hAnsi="Times New Roman" w:cs="Times New Roman"/>
                <w:b/>
                <w:bCs/>
              </w:rPr>
            </w:pPr>
            <w:r w:rsidRPr="007B1C6B">
              <w:rPr>
                <w:rStyle w:val="Bodytext2"/>
                <w:rFonts w:ascii="Times New Roman" w:hAnsi="Times New Roman" w:cs="Times New Roman"/>
              </w:rPr>
              <w:t xml:space="preserve">Email: </w:t>
            </w:r>
            <w:r w:rsidRPr="007B1C6B">
              <w:rPr>
                <w:rStyle w:val="Bodytext2"/>
                <w:rFonts w:ascii="Times New Roman" w:hAnsi="Times New Roman" w:cs="Times New Roman"/>
              </w:rPr>
              <w:tab/>
              <w:t>...................................................................</w:t>
            </w:r>
          </w:p>
          <w:p w14:paraId="08301B54" w14:textId="77777777" w:rsidR="007B1C6B" w:rsidRPr="007B1C6B" w:rsidRDefault="007B1C6B" w:rsidP="00355203">
            <w:pPr>
              <w:pStyle w:val="Bodytext20"/>
              <w:tabs>
                <w:tab w:val="left" w:pos="1176"/>
              </w:tabs>
              <w:spacing w:line="276" w:lineRule="auto"/>
              <w:ind w:left="1176" w:hanging="1176"/>
              <w:rPr>
                <w:rStyle w:val="Bodytext2"/>
                <w:rFonts w:ascii="Times New Roman" w:hAnsi="Times New Roman" w:cs="Times New Roman"/>
              </w:rPr>
            </w:pPr>
            <w:r w:rsidRPr="007B1C6B">
              <w:rPr>
                <w:rStyle w:val="Bodytext2"/>
                <w:rFonts w:ascii="Times New Roman" w:hAnsi="Times New Roman" w:cs="Times New Roman"/>
              </w:rPr>
              <w:t xml:space="preserve">Tel: </w:t>
            </w:r>
            <w:r w:rsidRPr="007B1C6B">
              <w:rPr>
                <w:rStyle w:val="Bodytext2"/>
                <w:rFonts w:ascii="Times New Roman" w:hAnsi="Times New Roman" w:cs="Times New Roman"/>
              </w:rPr>
              <w:tab/>
              <w:t>...................................................................</w:t>
            </w:r>
          </w:p>
          <w:p w14:paraId="3895097B" w14:textId="77777777" w:rsidR="007B1C6B" w:rsidRPr="007B1C6B" w:rsidRDefault="007B1C6B" w:rsidP="00355203">
            <w:pPr>
              <w:pStyle w:val="Bodytext20"/>
              <w:tabs>
                <w:tab w:val="left" w:pos="1176"/>
              </w:tabs>
              <w:spacing w:line="276" w:lineRule="auto"/>
              <w:ind w:left="1176" w:hanging="1176"/>
              <w:rPr>
                <w:rStyle w:val="Bodytext2"/>
                <w:rFonts w:ascii="Times New Roman" w:hAnsi="Times New Roman" w:cs="Times New Roman"/>
                <w:b/>
                <w:bCs/>
                <w:sz w:val="20"/>
                <w:szCs w:val="20"/>
              </w:rPr>
            </w:pPr>
            <w:r w:rsidRPr="007B1C6B">
              <w:rPr>
                <w:rStyle w:val="Bodytext2"/>
                <w:rFonts w:ascii="Times New Roman" w:hAnsi="Times New Roman" w:cs="Times New Roman"/>
              </w:rPr>
              <w:t xml:space="preserve">Mã số thuế: </w:t>
            </w:r>
            <w:r w:rsidRPr="007B1C6B">
              <w:rPr>
                <w:rStyle w:val="Bodytext2"/>
                <w:rFonts w:ascii="Times New Roman" w:hAnsi="Times New Roman" w:cs="Times New Roman"/>
              </w:rPr>
              <w:tab/>
              <w:t>...................................................................</w:t>
            </w:r>
          </w:p>
        </w:tc>
        <w:tc>
          <w:tcPr>
            <w:tcW w:w="7429" w:type="dxa"/>
            <w:shd w:val="clear" w:color="auto" w:fill="auto"/>
          </w:tcPr>
          <w:p w14:paraId="489994B7" w14:textId="77777777" w:rsidR="007B1C6B" w:rsidRPr="007B1C6B" w:rsidRDefault="007B1C6B" w:rsidP="00355203">
            <w:pPr>
              <w:pStyle w:val="Bodytext20"/>
              <w:tabs>
                <w:tab w:val="left" w:pos="9095"/>
              </w:tabs>
              <w:spacing w:before="40"/>
              <w:jc w:val="center"/>
              <w:rPr>
                <w:rStyle w:val="Bodytext2"/>
                <w:rFonts w:ascii="Times New Roman" w:hAnsi="Times New Roman" w:cs="Times New Roman"/>
                <w:b/>
                <w:bCs/>
                <w:sz w:val="20"/>
                <w:szCs w:val="20"/>
              </w:rPr>
            </w:pPr>
          </w:p>
        </w:tc>
      </w:tr>
      <w:tr w:rsidR="007B1C6B" w:rsidRPr="007B1C6B" w14:paraId="2DB28685" w14:textId="77777777" w:rsidTr="00355203">
        <w:tc>
          <w:tcPr>
            <w:tcW w:w="7513" w:type="dxa"/>
            <w:vMerge/>
            <w:shd w:val="clear" w:color="auto" w:fill="auto"/>
          </w:tcPr>
          <w:p w14:paraId="43424E97" w14:textId="77777777" w:rsidR="007B1C6B" w:rsidRPr="007B1C6B" w:rsidRDefault="007B1C6B" w:rsidP="00355203">
            <w:pPr>
              <w:pStyle w:val="Bodytext20"/>
              <w:tabs>
                <w:tab w:val="left" w:pos="9095"/>
              </w:tabs>
              <w:jc w:val="center"/>
              <w:rPr>
                <w:rStyle w:val="Bodytext2"/>
                <w:rFonts w:ascii="Times New Roman" w:hAnsi="Times New Roman" w:cs="Times New Roman"/>
                <w:b/>
                <w:bCs/>
                <w:sz w:val="20"/>
                <w:szCs w:val="20"/>
              </w:rPr>
            </w:pPr>
          </w:p>
        </w:tc>
        <w:tc>
          <w:tcPr>
            <w:tcW w:w="7429" w:type="dxa"/>
            <w:shd w:val="clear" w:color="auto" w:fill="auto"/>
          </w:tcPr>
          <w:p w14:paraId="61CDC2AE" w14:textId="77777777" w:rsidR="007B1C6B" w:rsidRPr="007B1C6B" w:rsidRDefault="007B1C6B" w:rsidP="00355203">
            <w:pPr>
              <w:tabs>
                <w:tab w:val="left" w:pos="1192"/>
              </w:tabs>
              <w:jc w:val="center"/>
              <w:rPr>
                <w:rFonts w:eastAsia="Batang"/>
                <w:sz w:val="20"/>
                <w:szCs w:val="20"/>
              </w:rPr>
            </w:pPr>
          </w:p>
        </w:tc>
      </w:tr>
    </w:tbl>
    <w:p w14:paraId="34DF7914" w14:textId="77777777" w:rsidR="007B1C6B" w:rsidRPr="007B1C6B" w:rsidRDefault="007B1C6B" w:rsidP="007B1C6B">
      <w:pPr>
        <w:pStyle w:val="Heading10"/>
        <w:keepNext/>
        <w:keepLines/>
        <w:spacing w:before="120" w:after="120"/>
        <w:jc w:val="center"/>
        <w:rPr>
          <w:rFonts w:ascii="Times New Roman" w:hAnsi="Times New Roman" w:cs="Times New Roman"/>
          <w:b w:val="0"/>
          <w:bCs w:val="0"/>
          <w:sz w:val="32"/>
          <w:szCs w:val="32"/>
        </w:rPr>
      </w:pPr>
      <w:r w:rsidRPr="007B1C6B">
        <w:rPr>
          <w:rStyle w:val="Bodytext2"/>
          <w:rFonts w:ascii="Times New Roman" w:hAnsi="Times New Roman" w:cs="Times New Roman"/>
          <w:sz w:val="32"/>
          <w:szCs w:val="32"/>
        </w:rPr>
        <w:t>BẢNG BÁO GIÁ</w:t>
      </w:r>
    </w:p>
    <w:p w14:paraId="7C34C928" w14:textId="77777777" w:rsidR="007B1C6B" w:rsidRPr="007B1C6B" w:rsidRDefault="007B1C6B" w:rsidP="007B1C6B">
      <w:pPr>
        <w:pStyle w:val="Heading10"/>
        <w:keepNext/>
        <w:keepLines/>
        <w:spacing w:after="120" w:line="276" w:lineRule="auto"/>
        <w:jc w:val="center"/>
        <w:rPr>
          <w:rStyle w:val="Bodytext2"/>
          <w:rFonts w:ascii="Times New Roman" w:hAnsi="Times New Roman" w:cs="Times New Roman"/>
          <w:b/>
          <w:bCs/>
          <w:sz w:val="24"/>
          <w:szCs w:val="24"/>
        </w:rPr>
      </w:pPr>
      <w:r w:rsidRPr="007B1C6B">
        <w:rPr>
          <w:rStyle w:val="Bodytext2"/>
          <w:rFonts w:ascii="Times New Roman" w:hAnsi="Times New Roman" w:cs="Times New Roman"/>
          <w:sz w:val="24"/>
          <w:szCs w:val="24"/>
        </w:rPr>
        <w:t>Kính gửi: Bệnh viện Tai Mũi Họng</w:t>
      </w:r>
    </w:p>
    <w:p w14:paraId="1015FC05" w14:textId="77777777" w:rsidR="007B1C6B" w:rsidRPr="007B1C6B" w:rsidRDefault="007B1C6B" w:rsidP="007B1C6B">
      <w:pPr>
        <w:autoSpaceDE w:val="0"/>
        <w:autoSpaceDN w:val="0"/>
        <w:adjustRightInd w:val="0"/>
        <w:spacing w:after="120" w:line="276" w:lineRule="auto"/>
        <w:ind w:left="284"/>
        <w:jc w:val="both"/>
        <w:rPr>
          <w:rStyle w:val="Bodytext2"/>
          <w:rFonts w:eastAsia="Microsoft Sans Serif"/>
          <w:b w:val="0"/>
          <w:bCs w:val="0"/>
        </w:rPr>
      </w:pPr>
      <w:r w:rsidRPr="007B1C6B">
        <w:rPr>
          <w:rStyle w:val="Bodytext2"/>
          <w:rFonts w:eastAsia="Microsoft Sans Serif"/>
          <w:b w:val="0"/>
          <w:bCs w:val="0"/>
        </w:rPr>
        <w:t>Căn cứ Thông báo số       /TB-BVTMH ngày    /   /2024 của Bệnh viện Tai Mũi Họng, Công ty ……………..  xin Báo giá VTTH-Hóa chất và Y dụng cụ đến Quý Bệnh viện như sau:</w:t>
      </w: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756"/>
        <w:gridCol w:w="2104"/>
        <w:gridCol w:w="765"/>
        <w:gridCol w:w="863"/>
        <w:gridCol w:w="886"/>
        <w:gridCol w:w="954"/>
        <w:gridCol w:w="1459"/>
      </w:tblGrid>
      <w:tr w:rsidR="007B1C6B" w:rsidRPr="007B1C6B" w14:paraId="312D7751" w14:textId="77777777" w:rsidTr="00355203">
        <w:tc>
          <w:tcPr>
            <w:tcW w:w="186" w:type="pct"/>
            <w:shd w:val="clear" w:color="auto" w:fill="auto"/>
            <w:vAlign w:val="center"/>
          </w:tcPr>
          <w:p w14:paraId="3672024A" w14:textId="77777777" w:rsidR="007B1C6B" w:rsidRPr="007B1C6B" w:rsidRDefault="007B1C6B" w:rsidP="00355203">
            <w:pPr>
              <w:pStyle w:val="Bodytext20"/>
              <w:tabs>
                <w:tab w:val="left" w:pos="7781"/>
                <w:tab w:val="left" w:leader="underscore" w:pos="8338"/>
              </w:tabs>
              <w:spacing w:before="40" w:after="20" w:line="276" w:lineRule="auto"/>
              <w:ind w:left="0"/>
              <w:jc w:val="center"/>
              <w:rPr>
                <w:rFonts w:ascii="Times New Roman" w:hAnsi="Times New Roman" w:cs="Times New Roman"/>
                <w:b w:val="0"/>
                <w:bCs w:val="0"/>
                <w:sz w:val="26"/>
                <w:szCs w:val="26"/>
              </w:rPr>
            </w:pPr>
            <w:r w:rsidRPr="007B1C6B">
              <w:rPr>
                <w:rFonts w:ascii="Times New Roman" w:hAnsi="Times New Roman" w:cs="Times New Roman"/>
                <w:sz w:val="26"/>
                <w:szCs w:val="26"/>
              </w:rPr>
              <w:t>TT</w:t>
            </w:r>
          </w:p>
        </w:tc>
        <w:tc>
          <w:tcPr>
            <w:tcW w:w="1029" w:type="pct"/>
            <w:shd w:val="clear" w:color="auto" w:fill="auto"/>
            <w:vAlign w:val="center"/>
          </w:tcPr>
          <w:p w14:paraId="4ECEACBF" w14:textId="77777777" w:rsidR="007B1C6B" w:rsidRPr="007B1C6B" w:rsidRDefault="007B1C6B" w:rsidP="00355203">
            <w:pPr>
              <w:pStyle w:val="Bodytext20"/>
              <w:tabs>
                <w:tab w:val="left" w:pos="7781"/>
                <w:tab w:val="left" w:leader="underscore" w:pos="8338"/>
              </w:tabs>
              <w:spacing w:before="40" w:after="20" w:line="276" w:lineRule="auto"/>
              <w:ind w:left="0"/>
              <w:jc w:val="center"/>
              <w:rPr>
                <w:rFonts w:ascii="Times New Roman" w:hAnsi="Times New Roman" w:cs="Times New Roman"/>
                <w:b w:val="0"/>
                <w:bCs w:val="0"/>
                <w:sz w:val="26"/>
                <w:szCs w:val="26"/>
              </w:rPr>
            </w:pPr>
            <w:r w:rsidRPr="007B1C6B">
              <w:rPr>
                <w:rFonts w:ascii="Times New Roman" w:hAnsi="Times New Roman" w:cs="Times New Roman"/>
                <w:sz w:val="26"/>
                <w:szCs w:val="26"/>
              </w:rPr>
              <w:t>Tên hàng hóa</w:t>
            </w:r>
          </w:p>
        </w:tc>
        <w:tc>
          <w:tcPr>
            <w:tcW w:w="1215" w:type="pct"/>
            <w:shd w:val="clear" w:color="auto" w:fill="auto"/>
            <w:vAlign w:val="center"/>
          </w:tcPr>
          <w:p w14:paraId="69C5E963" w14:textId="77777777" w:rsidR="007B1C6B" w:rsidRPr="007B1C6B" w:rsidRDefault="007B1C6B" w:rsidP="00355203">
            <w:pPr>
              <w:pStyle w:val="Bodytext20"/>
              <w:tabs>
                <w:tab w:val="left" w:pos="7781"/>
                <w:tab w:val="left" w:leader="underscore" w:pos="8338"/>
              </w:tabs>
              <w:spacing w:before="40" w:after="20" w:line="276" w:lineRule="auto"/>
              <w:ind w:left="0"/>
              <w:jc w:val="center"/>
              <w:rPr>
                <w:rFonts w:ascii="Times New Roman" w:hAnsi="Times New Roman" w:cs="Times New Roman"/>
                <w:b w:val="0"/>
                <w:bCs w:val="0"/>
                <w:sz w:val="26"/>
                <w:szCs w:val="26"/>
              </w:rPr>
            </w:pPr>
            <w:r w:rsidRPr="007B1C6B">
              <w:rPr>
                <w:rFonts w:ascii="Times New Roman" w:hAnsi="Times New Roman" w:cs="Times New Roman"/>
                <w:sz w:val="26"/>
                <w:szCs w:val="26"/>
              </w:rPr>
              <w:t>Tính năng kỹ thuật</w:t>
            </w:r>
          </w:p>
        </w:tc>
        <w:tc>
          <w:tcPr>
            <w:tcW w:w="253" w:type="pct"/>
            <w:shd w:val="clear" w:color="auto" w:fill="auto"/>
            <w:vAlign w:val="center"/>
          </w:tcPr>
          <w:p w14:paraId="6897582C" w14:textId="77777777" w:rsidR="007B1C6B" w:rsidRPr="007B1C6B" w:rsidRDefault="007B1C6B" w:rsidP="00355203">
            <w:pPr>
              <w:pStyle w:val="Bodytext20"/>
              <w:tabs>
                <w:tab w:val="left" w:pos="7781"/>
                <w:tab w:val="left" w:leader="underscore" w:pos="8338"/>
              </w:tabs>
              <w:spacing w:before="40" w:after="20" w:line="276" w:lineRule="auto"/>
              <w:ind w:left="0"/>
              <w:jc w:val="center"/>
              <w:rPr>
                <w:rFonts w:ascii="Times New Roman" w:hAnsi="Times New Roman" w:cs="Times New Roman"/>
                <w:b w:val="0"/>
                <w:bCs w:val="0"/>
                <w:sz w:val="26"/>
                <w:szCs w:val="26"/>
              </w:rPr>
            </w:pPr>
            <w:r w:rsidRPr="007B1C6B">
              <w:rPr>
                <w:rFonts w:ascii="Times New Roman" w:hAnsi="Times New Roman" w:cs="Times New Roman"/>
                <w:sz w:val="26"/>
                <w:szCs w:val="26"/>
              </w:rPr>
              <w:t>ĐVT</w:t>
            </w:r>
          </w:p>
        </w:tc>
        <w:tc>
          <w:tcPr>
            <w:tcW w:w="285" w:type="pct"/>
            <w:shd w:val="clear" w:color="auto" w:fill="auto"/>
            <w:vAlign w:val="center"/>
          </w:tcPr>
          <w:p w14:paraId="111E8EB1" w14:textId="77777777" w:rsidR="007B1C6B" w:rsidRPr="007B1C6B" w:rsidRDefault="007B1C6B" w:rsidP="00355203">
            <w:pPr>
              <w:pStyle w:val="Bodytext20"/>
              <w:tabs>
                <w:tab w:val="left" w:pos="7781"/>
                <w:tab w:val="left" w:leader="underscore" w:pos="8338"/>
              </w:tabs>
              <w:spacing w:before="40" w:after="20" w:line="276" w:lineRule="auto"/>
              <w:ind w:left="0"/>
              <w:jc w:val="center"/>
              <w:rPr>
                <w:rFonts w:ascii="Times New Roman" w:hAnsi="Times New Roman" w:cs="Times New Roman"/>
                <w:b w:val="0"/>
                <w:bCs w:val="0"/>
                <w:sz w:val="26"/>
                <w:szCs w:val="26"/>
              </w:rPr>
            </w:pPr>
            <w:r w:rsidRPr="007B1C6B">
              <w:rPr>
                <w:rFonts w:ascii="Times New Roman" w:hAnsi="Times New Roman" w:cs="Times New Roman"/>
                <w:sz w:val="26"/>
                <w:szCs w:val="26"/>
              </w:rPr>
              <w:t>Số lượng</w:t>
            </w:r>
          </w:p>
        </w:tc>
        <w:tc>
          <w:tcPr>
            <w:tcW w:w="494" w:type="pct"/>
            <w:shd w:val="clear" w:color="auto" w:fill="auto"/>
            <w:vAlign w:val="center"/>
          </w:tcPr>
          <w:p w14:paraId="5C54D5B2" w14:textId="77777777" w:rsidR="007B1C6B" w:rsidRPr="007B1C6B" w:rsidRDefault="007B1C6B" w:rsidP="00355203">
            <w:pPr>
              <w:pStyle w:val="Bodytext20"/>
              <w:tabs>
                <w:tab w:val="left" w:pos="7781"/>
                <w:tab w:val="left" w:leader="underscore" w:pos="8338"/>
              </w:tabs>
              <w:spacing w:before="40" w:after="20" w:line="276" w:lineRule="auto"/>
              <w:ind w:left="0"/>
              <w:jc w:val="center"/>
              <w:rPr>
                <w:rFonts w:ascii="Times New Roman" w:hAnsi="Times New Roman" w:cs="Times New Roman"/>
                <w:sz w:val="26"/>
                <w:szCs w:val="26"/>
              </w:rPr>
            </w:pPr>
            <w:r w:rsidRPr="007B1C6B">
              <w:rPr>
                <w:rFonts w:ascii="Times New Roman" w:hAnsi="Times New Roman" w:cs="Times New Roman"/>
                <w:sz w:val="26"/>
                <w:szCs w:val="26"/>
              </w:rPr>
              <w:t xml:space="preserve">Đơn giá </w:t>
            </w:r>
          </w:p>
          <w:p w14:paraId="3D96ECC0" w14:textId="77777777" w:rsidR="007B1C6B" w:rsidRPr="007B1C6B" w:rsidRDefault="007B1C6B" w:rsidP="00355203">
            <w:pPr>
              <w:pStyle w:val="Bodytext20"/>
              <w:tabs>
                <w:tab w:val="left" w:pos="7781"/>
                <w:tab w:val="left" w:leader="underscore" w:pos="8338"/>
              </w:tabs>
              <w:spacing w:before="40" w:after="20" w:line="276" w:lineRule="auto"/>
              <w:ind w:left="0"/>
              <w:jc w:val="center"/>
              <w:rPr>
                <w:rFonts w:ascii="Times New Roman" w:hAnsi="Times New Roman" w:cs="Times New Roman"/>
                <w:b w:val="0"/>
                <w:bCs w:val="0"/>
                <w:sz w:val="26"/>
                <w:szCs w:val="26"/>
              </w:rPr>
            </w:pPr>
            <w:r w:rsidRPr="007B1C6B">
              <w:rPr>
                <w:rFonts w:ascii="Times New Roman" w:hAnsi="Times New Roman" w:cs="Times New Roman"/>
                <w:sz w:val="26"/>
                <w:szCs w:val="26"/>
              </w:rPr>
              <w:t>(VAT)</w:t>
            </w:r>
          </w:p>
        </w:tc>
        <w:tc>
          <w:tcPr>
            <w:tcW w:w="530" w:type="pct"/>
            <w:shd w:val="clear" w:color="auto" w:fill="auto"/>
            <w:vAlign w:val="center"/>
          </w:tcPr>
          <w:p w14:paraId="6205487B" w14:textId="77777777" w:rsidR="007B1C6B" w:rsidRPr="007B1C6B" w:rsidRDefault="007B1C6B" w:rsidP="00355203">
            <w:pPr>
              <w:pStyle w:val="Bodytext20"/>
              <w:tabs>
                <w:tab w:val="left" w:pos="7781"/>
                <w:tab w:val="left" w:leader="underscore" w:pos="8338"/>
              </w:tabs>
              <w:spacing w:before="40" w:after="20" w:line="276" w:lineRule="auto"/>
              <w:ind w:left="0"/>
              <w:jc w:val="center"/>
              <w:rPr>
                <w:rFonts w:ascii="Times New Roman" w:hAnsi="Times New Roman" w:cs="Times New Roman"/>
                <w:b w:val="0"/>
                <w:bCs w:val="0"/>
                <w:sz w:val="26"/>
                <w:szCs w:val="26"/>
              </w:rPr>
            </w:pPr>
            <w:r w:rsidRPr="007B1C6B">
              <w:rPr>
                <w:rFonts w:ascii="Times New Roman" w:hAnsi="Times New Roman" w:cs="Times New Roman"/>
                <w:sz w:val="26"/>
                <w:szCs w:val="26"/>
              </w:rPr>
              <w:t>Thành tiền  (VNĐ)</w:t>
            </w:r>
          </w:p>
        </w:tc>
        <w:tc>
          <w:tcPr>
            <w:tcW w:w="1009" w:type="pct"/>
            <w:shd w:val="clear" w:color="auto" w:fill="auto"/>
            <w:vAlign w:val="center"/>
          </w:tcPr>
          <w:p w14:paraId="7FBA8280" w14:textId="77777777" w:rsidR="007B1C6B" w:rsidRPr="007B1C6B" w:rsidRDefault="007B1C6B" w:rsidP="00355203">
            <w:pPr>
              <w:pStyle w:val="Bodytext20"/>
              <w:tabs>
                <w:tab w:val="left" w:pos="7781"/>
                <w:tab w:val="left" w:leader="underscore" w:pos="8338"/>
              </w:tabs>
              <w:spacing w:before="40" w:after="20" w:line="276" w:lineRule="auto"/>
              <w:ind w:left="0"/>
              <w:jc w:val="center"/>
              <w:rPr>
                <w:rFonts w:ascii="Times New Roman" w:hAnsi="Times New Roman" w:cs="Times New Roman"/>
                <w:b w:val="0"/>
                <w:bCs w:val="0"/>
                <w:i/>
                <w:iCs/>
                <w:sz w:val="26"/>
                <w:szCs w:val="26"/>
              </w:rPr>
            </w:pPr>
            <w:r w:rsidRPr="007B1C6B">
              <w:rPr>
                <w:rFonts w:ascii="Times New Roman" w:hAnsi="Times New Roman" w:cs="Times New Roman"/>
                <w:sz w:val="24"/>
                <w:szCs w:val="24"/>
              </w:rPr>
              <w:t>Số HĐ,QĐ trúng thầu</w:t>
            </w:r>
          </w:p>
        </w:tc>
      </w:tr>
      <w:tr w:rsidR="007B1C6B" w:rsidRPr="007B1C6B" w14:paraId="46A43112" w14:textId="77777777" w:rsidTr="00355203">
        <w:tc>
          <w:tcPr>
            <w:tcW w:w="186" w:type="pct"/>
            <w:shd w:val="clear" w:color="auto" w:fill="auto"/>
          </w:tcPr>
          <w:p w14:paraId="384719FF" w14:textId="77777777" w:rsidR="007B1C6B" w:rsidRPr="007B1C6B" w:rsidRDefault="007B1C6B" w:rsidP="00355203">
            <w:pPr>
              <w:pStyle w:val="Bodytext20"/>
              <w:tabs>
                <w:tab w:val="left" w:pos="7781"/>
                <w:tab w:val="left" w:leader="underscore" w:pos="8338"/>
              </w:tabs>
              <w:spacing w:before="40" w:after="20" w:line="276" w:lineRule="auto"/>
              <w:ind w:left="0"/>
              <w:rPr>
                <w:rStyle w:val="Bodytext2"/>
                <w:rFonts w:ascii="Times New Roman" w:hAnsi="Times New Roman" w:cs="Times New Roman"/>
                <w:b/>
                <w:bCs/>
                <w:sz w:val="26"/>
                <w:szCs w:val="26"/>
              </w:rPr>
            </w:pPr>
            <w:r w:rsidRPr="007B1C6B">
              <w:rPr>
                <w:rStyle w:val="Bodytext2"/>
                <w:rFonts w:ascii="Times New Roman" w:hAnsi="Times New Roman" w:cs="Times New Roman"/>
                <w:sz w:val="26"/>
                <w:szCs w:val="26"/>
              </w:rPr>
              <w:t>1</w:t>
            </w:r>
          </w:p>
        </w:tc>
        <w:tc>
          <w:tcPr>
            <w:tcW w:w="1029" w:type="pct"/>
            <w:shd w:val="clear" w:color="auto" w:fill="auto"/>
            <w:vAlign w:val="center"/>
          </w:tcPr>
          <w:p w14:paraId="1ABD0EA0" w14:textId="77777777" w:rsidR="007B1C6B" w:rsidRPr="007B1C6B" w:rsidRDefault="007B1C6B" w:rsidP="00355203">
            <w:pPr>
              <w:spacing w:before="40" w:after="20" w:line="276" w:lineRule="auto"/>
              <w:jc w:val="both"/>
              <w:rPr>
                <w:rStyle w:val="Bodytext2"/>
                <w:rFonts w:eastAsia="Microsoft Sans Serif"/>
                <w:b w:val="0"/>
                <w:bCs w:val="0"/>
                <w:i/>
                <w:iCs/>
                <w:sz w:val="26"/>
                <w:szCs w:val="26"/>
              </w:rPr>
            </w:pPr>
          </w:p>
        </w:tc>
        <w:tc>
          <w:tcPr>
            <w:tcW w:w="1215" w:type="pct"/>
            <w:shd w:val="clear" w:color="auto" w:fill="auto"/>
            <w:vAlign w:val="center"/>
          </w:tcPr>
          <w:p w14:paraId="61E6D26F" w14:textId="77777777" w:rsidR="007B1C6B" w:rsidRPr="007B1C6B" w:rsidRDefault="007B1C6B" w:rsidP="00355203">
            <w:pPr>
              <w:spacing w:before="40" w:after="20" w:line="276" w:lineRule="auto"/>
              <w:jc w:val="both"/>
              <w:rPr>
                <w:rStyle w:val="Bodytext2"/>
                <w:rFonts w:eastAsia="Microsoft Sans Serif"/>
                <w:b w:val="0"/>
                <w:bCs w:val="0"/>
                <w:sz w:val="26"/>
                <w:szCs w:val="26"/>
              </w:rPr>
            </w:pPr>
          </w:p>
        </w:tc>
        <w:tc>
          <w:tcPr>
            <w:tcW w:w="253" w:type="pct"/>
            <w:shd w:val="clear" w:color="auto" w:fill="auto"/>
            <w:vAlign w:val="center"/>
          </w:tcPr>
          <w:p w14:paraId="6F23E302" w14:textId="77777777" w:rsidR="007B1C6B" w:rsidRPr="007B1C6B" w:rsidRDefault="007B1C6B" w:rsidP="00355203">
            <w:pPr>
              <w:spacing w:before="40" w:after="20" w:line="276" w:lineRule="auto"/>
              <w:jc w:val="both"/>
              <w:rPr>
                <w:rStyle w:val="Bodytext2"/>
                <w:rFonts w:eastAsia="Microsoft Sans Serif"/>
                <w:b w:val="0"/>
                <w:bCs w:val="0"/>
                <w:sz w:val="26"/>
                <w:szCs w:val="26"/>
              </w:rPr>
            </w:pPr>
          </w:p>
        </w:tc>
        <w:tc>
          <w:tcPr>
            <w:tcW w:w="285" w:type="pct"/>
            <w:shd w:val="clear" w:color="auto" w:fill="auto"/>
            <w:vAlign w:val="center"/>
          </w:tcPr>
          <w:p w14:paraId="4EC8B923" w14:textId="77777777" w:rsidR="007B1C6B" w:rsidRPr="007B1C6B" w:rsidRDefault="007B1C6B" w:rsidP="00355203">
            <w:pPr>
              <w:spacing w:before="40" w:after="20" w:line="276" w:lineRule="auto"/>
              <w:jc w:val="both"/>
              <w:rPr>
                <w:rStyle w:val="Bodytext2"/>
                <w:rFonts w:eastAsia="Microsoft Sans Serif"/>
                <w:b w:val="0"/>
                <w:bCs w:val="0"/>
                <w:sz w:val="26"/>
                <w:szCs w:val="26"/>
              </w:rPr>
            </w:pPr>
          </w:p>
        </w:tc>
        <w:tc>
          <w:tcPr>
            <w:tcW w:w="494" w:type="pct"/>
            <w:shd w:val="clear" w:color="auto" w:fill="auto"/>
            <w:vAlign w:val="center"/>
          </w:tcPr>
          <w:p w14:paraId="057365D6" w14:textId="77777777" w:rsidR="007B1C6B" w:rsidRPr="007B1C6B" w:rsidRDefault="007B1C6B" w:rsidP="00355203">
            <w:pPr>
              <w:spacing w:before="40" w:after="20" w:line="276" w:lineRule="auto"/>
              <w:jc w:val="both"/>
              <w:rPr>
                <w:rStyle w:val="Bodytext2"/>
                <w:rFonts w:eastAsia="Microsoft Sans Serif"/>
                <w:b w:val="0"/>
                <w:bCs w:val="0"/>
                <w:sz w:val="26"/>
                <w:szCs w:val="26"/>
              </w:rPr>
            </w:pPr>
          </w:p>
        </w:tc>
        <w:tc>
          <w:tcPr>
            <w:tcW w:w="530" w:type="pct"/>
            <w:shd w:val="clear" w:color="auto" w:fill="auto"/>
            <w:vAlign w:val="center"/>
          </w:tcPr>
          <w:p w14:paraId="3716685B" w14:textId="77777777" w:rsidR="007B1C6B" w:rsidRPr="007B1C6B" w:rsidRDefault="007B1C6B" w:rsidP="00355203">
            <w:pPr>
              <w:pStyle w:val="Bodytext20"/>
              <w:tabs>
                <w:tab w:val="left" w:pos="7781"/>
                <w:tab w:val="left" w:leader="underscore" w:pos="8338"/>
              </w:tabs>
              <w:spacing w:before="40" w:after="20" w:line="276" w:lineRule="auto"/>
              <w:jc w:val="center"/>
              <w:rPr>
                <w:rStyle w:val="Bodytext2"/>
                <w:rFonts w:ascii="Times New Roman" w:hAnsi="Times New Roman" w:cs="Times New Roman"/>
                <w:b/>
                <w:bCs/>
                <w:sz w:val="26"/>
                <w:szCs w:val="26"/>
              </w:rPr>
            </w:pPr>
          </w:p>
        </w:tc>
        <w:tc>
          <w:tcPr>
            <w:tcW w:w="1009" w:type="pct"/>
            <w:shd w:val="clear" w:color="auto" w:fill="auto"/>
          </w:tcPr>
          <w:p w14:paraId="71AE4BF0" w14:textId="77777777" w:rsidR="007B1C6B" w:rsidRPr="007B1C6B" w:rsidRDefault="007B1C6B" w:rsidP="00355203">
            <w:pPr>
              <w:pStyle w:val="Bodytext20"/>
              <w:tabs>
                <w:tab w:val="left" w:pos="7781"/>
                <w:tab w:val="left" w:leader="underscore" w:pos="8338"/>
              </w:tabs>
              <w:spacing w:before="40" w:after="20" w:line="276" w:lineRule="auto"/>
              <w:ind w:left="50"/>
              <w:jc w:val="center"/>
              <w:rPr>
                <w:rStyle w:val="Bodytext2"/>
                <w:rFonts w:ascii="Times New Roman" w:hAnsi="Times New Roman" w:cs="Times New Roman"/>
                <w:i/>
                <w:iCs/>
                <w:sz w:val="26"/>
                <w:szCs w:val="26"/>
              </w:rPr>
            </w:pPr>
          </w:p>
        </w:tc>
      </w:tr>
      <w:tr w:rsidR="007B1C6B" w:rsidRPr="007B1C6B" w14:paraId="6854D0A7" w14:textId="77777777" w:rsidTr="00355203">
        <w:tc>
          <w:tcPr>
            <w:tcW w:w="186" w:type="pct"/>
            <w:shd w:val="clear" w:color="auto" w:fill="auto"/>
          </w:tcPr>
          <w:p w14:paraId="23FB552F" w14:textId="77777777" w:rsidR="007B1C6B" w:rsidRPr="007B1C6B" w:rsidRDefault="007B1C6B" w:rsidP="00355203">
            <w:pPr>
              <w:pStyle w:val="Bodytext20"/>
              <w:tabs>
                <w:tab w:val="left" w:pos="7781"/>
                <w:tab w:val="left" w:leader="underscore" w:pos="8338"/>
              </w:tabs>
              <w:spacing w:before="40" w:after="20" w:line="276" w:lineRule="auto"/>
              <w:ind w:left="0"/>
              <w:rPr>
                <w:rStyle w:val="Bodytext2"/>
                <w:rFonts w:ascii="Times New Roman" w:hAnsi="Times New Roman" w:cs="Times New Roman"/>
                <w:sz w:val="26"/>
                <w:szCs w:val="26"/>
              </w:rPr>
            </w:pPr>
            <w:r w:rsidRPr="007B1C6B">
              <w:rPr>
                <w:rStyle w:val="Bodytext2"/>
                <w:rFonts w:ascii="Times New Roman" w:hAnsi="Times New Roman" w:cs="Times New Roman"/>
                <w:sz w:val="26"/>
                <w:szCs w:val="26"/>
              </w:rPr>
              <w:t>2</w:t>
            </w:r>
          </w:p>
        </w:tc>
        <w:tc>
          <w:tcPr>
            <w:tcW w:w="1029" w:type="pct"/>
            <w:shd w:val="clear" w:color="auto" w:fill="auto"/>
            <w:vAlign w:val="center"/>
          </w:tcPr>
          <w:p w14:paraId="7BFFB726" w14:textId="77777777" w:rsidR="007B1C6B" w:rsidRPr="007B1C6B" w:rsidRDefault="007B1C6B" w:rsidP="00355203">
            <w:pPr>
              <w:spacing w:before="40" w:after="20" w:line="276" w:lineRule="auto"/>
              <w:jc w:val="both"/>
              <w:rPr>
                <w:rStyle w:val="Bodytext2"/>
                <w:rFonts w:eastAsia="Microsoft Sans Serif"/>
                <w:b w:val="0"/>
                <w:bCs w:val="0"/>
                <w:i/>
                <w:iCs/>
                <w:sz w:val="26"/>
                <w:szCs w:val="26"/>
              </w:rPr>
            </w:pPr>
          </w:p>
        </w:tc>
        <w:tc>
          <w:tcPr>
            <w:tcW w:w="1215" w:type="pct"/>
            <w:shd w:val="clear" w:color="auto" w:fill="auto"/>
            <w:vAlign w:val="center"/>
          </w:tcPr>
          <w:p w14:paraId="1C222D29" w14:textId="77777777" w:rsidR="007B1C6B" w:rsidRPr="007B1C6B" w:rsidRDefault="007B1C6B" w:rsidP="00355203">
            <w:pPr>
              <w:spacing w:before="40" w:after="20" w:line="276" w:lineRule="auto"/>
              <w:jc w:val="both"/>
              <w:rPr>
                <w:rStyle w:val="Bodytext2"/>
                <w:rFonts w:eastAsia="Microsoft Sans Serif"/>
                <w:b w:val="0"/>
                <w:bCs w:val="0"/>
                <w:sz w:val="26"/>
                <w:szCs w:val="26"/>
              </w:rPr>
            </w:pPr>
          </w:p>
        </w:tc>
        <w:tc>
          <w:tcPr>
            <w:tcW w:w="253" w:type="pct"/>
            <w:shd w:val="clear" w:color="auto" w:fill="auto"/>
            <w:vAlign w:val="center"/>
          </w:tcPr>
          <w:p w14:paraId="662B3736" w14:textId="77777777" w:rsidR="007B1C6B" w:rsidRPr="007B1C6B" w:rsidRDefault="007B1C6B" w:rsidP="00355203">
            <w:pPr>
              <w:spacing w:before="40" w:after="20" w:line="276" w:lineRule="auto"/>
              <w:jc w:val="both"/>
              <w:rPr>
                <w:rStyle w:val="Bodytext2"/>
                <w:rFonts w:eastAsia="Microsoft Sans Serif"/>
                <w:b w:val="0"/>
                <w:bCs w:val="0"/>
                <w:sz w:val="26"/>
                <w:szCs w:val="26"/>
              </w:rPr>
            </w:pPr>
          </w:p>
        </w:tc>
        <w:tc>
          <w:tcPr>
            <w:tcW w:w="285" w:type="pct"/>
            <w:shd w:val="clear" w:color="auto" w:fill="auto"/>
            <w:vAlign w:val="center"/>
          </w:tcPr>
          <w:p w14:paraId="22F21119" w14:textId="77777777" w:rsidR="007B1C6B" w:rsidRPr="007B1C6B" w:rsidRDefault="007B1C6B" w:rsidP="00355203">
            <w:pPr>
              <w:spacing w:before="40" w:after="20" w:line="276" w:lineRule="auto"/>
              <w:jc w:val="both"/>
              <w:rPr>
                <w:rStyle w:val="Bodytext2"/>
                <w:rFonts w:eastAsia="Microsoft Sans Serif"/>
                <w:b w:val="0"/>
                <w:bCs w:val="0"/>
                <w:sz w:val="26"/>
                <w:szCs w:val="26"/>
              </w:rPr>
            </w:pPr>
          </w:p>
        </w:tc>
        <w:tc>
          <w:tcPr>
            <w:tcW w:w="494" w:type="pct"/>
            <w:shd w:val="clear" w:color="auto" w:fill="auto"/>
            <w:vAlign w:val="center"/>
          </w:tcPr>
          <w:p w14:paraId="3B86B6F0" w14:textId="77777777" w:rsidR="007B1C6B" w:rsidRPr="007B1C6B" w:rsidRDefault="007B1C6B" w:rsidP="00355203">
            <w:pPr>
              <w:spacing w:before="40" w:after="20" w:line="276" w:lineRule="auto"/>
              <w:jc w:val="both"/>
              <w:rPr>
                <w:rStyle w:val="Bodytext2"/>
                <w:rFonts w:eastAsia="Microsoft Sans Serif"/>
                <w:b w:val="0"/>
                <w:bCs w:val="0"/>
                <w:sz w:val="26"/>
                <w:szCs w:val="26"/>
              </w:rPr>
            </w:pPr>
          </w:p>
        </w:tc>
        <w:tc>
          <w:tcPr>
            <w:tcW w:w="530" w:type="pct"/>
            <w:shd w:val="clear" w:color="auto" w:fill="auto"/>
            <w:vAlign w:val="center"/>
          </w:tcPr>
          <w:p w14:paraId="3A24DA46" w14:textId="77777777" w:rsidR="007B1C6B" w:rsidRPr="007B1C6B" w:rsidRDefault="007B1C6B" w:rsidP="00355203">
            <w:pPr>
              <w:pStyle w:val="Bodytext20"/>
              <w:tabs>
                <w:tab w:val="left" w:pos="7781"/>
                <w:tab w:val="left" w:leader="underscore" w:pos="8338"/>
              </w:tabs>
              <w:spacing w:before="40" w:after="20" w:line="276" w:lineRule="auto"/>
              <w:jc w:val="center"/>
              <w:rPr>
                <w:rStyle w:val="Bodytext2"/>
                <w:rFonts w:ascii="Times New Roman" w:hAnsi="Times New Roman" w:cs="Times New Roman"/>
                <w:b/>
                <w:bCs/>
                <w:sz w:val="26"/>
                <w:szCs w:val="26"/>
              </w:rPr>
            </w:pPr>
          </w:p>
        </w:tc>
        <w:tc>
          <w:tcPr>
            <w:tcW w:w="1009" w:type="pct"/>
            <w:shd w:val="clear" w:color="auto" w:fill="auto"/>
          </w:tcPr>
          <w:p w14:paraId="32D6750A" w14:textId="77777777" w:rsidR="007B1C6B" w:rsidRPr="007B1C6B" w:rsidRDefault="007B1C6B" w:rsidP="00355203">
            <w:pPr>
              <w:pStyle w:val="Bodytext20"/>
              <w:tabs>
                <w:tab w:val="left" w:pos="7781"/>
                <w:tab w:val="left" w:leader="underscore" w:pos="8338"/>
              </w:tabs>
              <w:spacing w:before="40" w:after="20" w:line="276" w:lineRule="auto"/>
              <w:ind w:left="50"/>
              <w:jc w:val="center"/>
              <w:rPr>
                <w:rStyle w:val="Bodytext2"/>
                <w:rFonts w:ascii="Times New Roman" w:hAnsi="Times New Roman" w:cs="Times New Roman"/>
                <w:i/>
                <w:iCs/>
                <w:sz w:val="26"/>
                <w:szCs w:val="26"/>
              </w:rPr>
            </w:pPr>
          </w:p>
        </w:tc>
      </w:tr>
    </w:tbl>
    <w:p w14:paraId="18D59693" w14:textId="77777777" w:rsidR="007B1C6B" w:rsidRPr="007B1C6B" w:rsidRDefault="007B1C6B" w:rsidP="007B1C6B">
      <w:pPr>
        <w:pStyle w:val="Bodytext20"/>
        <w:tabs>
          <w:tab w:val="left" w:pos="7781"/>
          <w:tab w:val="left" w:leader="underscore" w:pos="8338"/>
        </w:tabs>
        <w:spacing w:line="276" w:lineRule="auto"/>
        <w:jc w:val="center"/>
        <w:rPr>
          <w:rFonts w:ascii="Times New Roman" w:hAnsi="Times New Roman" w:cs="Times New Roman"/>
          <w:b w:val="0"/>
          <w:bCs w:val="0"/>
          <w:sz w:val="26"/>
          <w:szCs w:val="26"/>
        </w:rPr>
      </w:pPr>
    </w:p>
    <w:p w14:paraId="54FE3B33" w14:textId="77777777" w:rsidR="007B1C6B" w:rsidRPr="007B1C6B" w:rsidRDefault="007B1C6B" w:rsidP="007B1C6B">
      <w:pPr>
        <w:pStyle w:val="Bodytext20"/>
        <w:spacing w:line="276" w:lineRule="auto"/>
        <w:ind w:left="0" w:firstLine="360"/>
        <w:rPr>
          <w:rFonts w:ascii="Times New Roman" w:hAnsi="Times New Roman" w:cs="Times New Roman"/>
          <w:b w:val="0"/>
          <w:bCs w:val="0"/>
          <w:sz w:val="26"/>
          <w:szCs w:val="26"/>
        </w:rPr>
      </w:pPr>
      <w:r w:rsidRPr="007B1C6B">
        <w:rPr>
          <w:rStyle w:val="Bodytext2"/>
          <w:rFonts w:ascii="Times New Roman" w:hAnsi="Times New Roman" w:cs="Times New Roman"/>
          <w:sz w:val="26"/>
          <w:szCs w:val="26"/>
        </w:rPr>
        <w:t>Đơn giá trên đã bao gồm thuế giá trị gia tăng và các loại phí, lệ phí (nếu có).</w:t>
      </w:r>
    </w:p>
    <w:p w14:paraId="3831FD67" w14:textId="77777777" w:rsidR="007B1C6B" w:rsidRPr="007B1C6B" w:rsidRDefault="007B1C6B" w:rsidP="007B1C6B">
      <w:pPr>
        <w:pStyle w:val="Bodytext20"/>
        <w:spacing w:line="276" w:lineRule="auto"/>
        <w:ind w:left="0" w:firstLine="360"/>
        <w:rPr>
          <w:rStyle w:val="Bodytext2"/>
          <w:rFonts w:ascii="Times New Roman" w:hAnsi="Times New Roman" w:cs="Times New Roman"/>
          <w:sz w:val="26"/>
          <w:szCs w:val="26"/>
        </w:rPr>
      </w:pPr>
      <w:r w:rsidRPr="007B1C6B">
        <w:rPr>
          <w:rStyle w:val="Bodytext2"/>
          <w:rFonts w:ascii="Times New Roman" w:hAnsi="Times New Roman" w:cs="Times New Roman"/>
          <w:sz w:val="26"/>
          <w:szCs w:val="26"/>
        </w:rPr>
        <w:t>Báo giá có hiệu lực trong…… ngày kể từ ngày báo giá.</w:t>
      </w:r>
    </w:p>
    <w:p w14:paraId="70D32524" w14:textId="77777777" w:rsidR="007B1C6B" w:rsidRPr="007B1C6B" w:rsidRDefault="007B1C6B" w:rsidP="007B1C6B">
      <w:pPr>
        <w:pStyle w:val="Bodytext20"/>
        <w:spacing w:line="276" w:lineRule="auto"/>
        <w:ind w:left="360"/>
        <w:rPr>
          <w:rFonts w:ascii="Times New Roman" w:hAnsi="Times New Roman" w:cs="Times New Roman"/>
          <w:b w:val="0"/>
          <w:bCs w:val="0"/>
          <w:sz w:val="26"/>
          <w:szCs w:val="26"/>
        </w:rPr>
      </w:pPr>
      <w:r w:rsidRPr="007B1C6B">
        <w:rPr>
          <w:rStyle w:val="Bodytext2"/>
          <w:rFonts w:ascii="Times New Roman" w:hAnsi="Times New Roman" w:cs="Times New Roman"/>
          <w:sz w:val="26"/>
          <w:szCs w:val="26"/>
        </w:rPr>
        <w:t xml:space="preserve">Chúng tôi cam kết </w:t>
      </w:r>
      <w:r w:rsidRPr="007B1C6B">
        <w:rPr>
          <w:rFonts w:ascii="Times New Roman" w:hAnsi="Times New Roman" w:cs="Times New Roman"/>
          <w:b w:val="0"/>
          <w:bCs w:val="0"/>
          <w:sz w:val="26"/>
          <w:szCs w:val="26"/>
        </w:rPr>
        <w:t>có đầy đủ tư cách pháp nhân và năng lực kinh nghiệm thực hiện việc  đấu thầu cho gói thầu theo thông báo nêu trên.</w:t>
      </w:r>
    </w:p>
    <w:p w14:paraId="6F44D647" w14:textId="77777777" w:rsidR="007B1C6B" w:rsidRPr="007B1C6B" w:rsidRDefault="007B1C6B" w:rsidP="007B1C6B">
      <w:pPr>
        <w:pStyle w:val="Bodytext20"/>
        <w:spacing w:line="276" w:lineRule="auto"/>
        <w:ind w:left="426" w:hanging="26"/>
        <w:rPr>
          <w:rStyle w:val="Bodytext2"/>
          <w:rFonts w:ascii="Times New Roman" w:hAnsi="Times New Roman" w:cs="Times New Roman"/>
          <w:sz w:val="26"/>
          <w:szCs w:val="26"/>
        </w:rPr>
      </w:pPr>
      <w:r w:rsidRPr="007B1C6B">
        <w:rPr>
          <w:rStyle w:val="Bodytext2"/>
          <w:rFonts w:ascii="Times New Roman" w:hAnsi="Times New Roman" w:cs="Times New Roman"/>
          <w:sz w:val="26"/>
          <w:szCs w:val="26"/>
        </w:rPr>
        <w:t>Trân trọng./.</w:t>
      </w:r>
    </w:p>
    <w:tbl>
      <w:tblPr>
        <w:tblW w:w="0" w:type="auto"/>
        <w:tblInd w:w="108" w:type="dxa"/>
        <w:tblLook w:val="04A0" w:firstRow="1" w:lastRow="0" w:firstColumn="1" w:lastColumn="0" w:noHBand="0" w:noVBand="1"/>
      </w:tblPr>
      <w:tblGrid>
        <w:gridCol w:w="4261"/>
        <w:gridCol w:w="4991"/>
      </w:tblGrid>
      <w:tr w:rsidR="007B1C6B" w:rsidRPr="007B1C6B" w14:paraId="64505D3B" w14:textId="77777777" w:rsidTr="00355203">
        <w:tc>
          <w:tcPr>
            <w:tcW w:w="7471" w:type="dxa"/>
            <w:shd w:val="clear" w:color="auto" w:fill="auto"/>
          </w:tcPr>
          <w:p w14:paraId="3EDD59E7" w14:textId="77777777" w:rsidR="007B1C6B" w:rsidRPr="007B1C6B" w:rsidRDefault="007B1C6B" w:rsidP="00355203">
            <w:pPr>
              <w:pStyle w:val="Bodytext20"/>
              <w:spacing w:line="276" w:lineRule="auto"/>
              <w:jc w:val="center"/>
              <w:rPr>
                <w:rFonts w:ascii="Times New Roman" w:hAnsi="Times New Roman" w:cs="Times New Roman"/>
                <w:b w:val="0"/>
                <w:bCs w:val="0"/>
              </w:rPr>
            </w:pPr>
          </w:p>
        </w:tc>
        <w:tc>
          <w:tcPr>
            <w:tcW w:w="7471" w:type="dxa"/>
            <w:shd w:val="clear" w:color="auto" w:fill="auto"/>
          </w:tcPr>
          <w:p w14:paraId="4CCED35A" w14:textId="77777777" w:rsidR="007B1C6B" w:rsidRPr="007B1C6B" w:rsidRDefault="007B1C6B" w:rsidP="00355203">
            <w:pPr>
              <w:pStyle w:val="Bodytext20"/>
              <w:spacing w:line="276" w:lineRule="auto"/>
              <w:jc w:val="center"/>
              <w:rPr>
                <w:rFonts w:ascii="Times New Roman" w:hAnsi="Times New Roman" w:cs="Times New Roman"/>
                <w:b w:val="0"/>
                <w:bCs w:val="0"/>
              </w:rPr>
            </w:pPr>
            <w:r w:rsidRPr="007B1C6B">
              <w:rPr>
                <w:rStyle w:val="Bodytext2"/>
                <w:rFonts w:ascii="Times New Roman" w:hAnsi="Times New Roman" w:cs="Times New Roman"/>
              </w:rPr>
              <w:t>Đại diện của đơn vị báo giá</w:t>
            </w:r>
          </w:p>
          <w:p w14:paraId="358EF4C5" w14:textId="77777777" w:rsidR="007B1C6B" w:rsidRPr="007B1C6B" w:rsidRDefault="007B1C6B" w:rsidP="00355203">
            <w:pPr>
              <w:pStyle w:val="Bodytext20"/>
              <w:spacing w:line="276" w:lineRule="auto"/>
              <w:jc w:val="center"/>
              <w:rPr>
                <w:rStyle w:val="Bodytext2"/>
                <w:rFonts w:ascii="Times New Roman" w:hAnsi="Times New Roman" w:cs="Times New Roman"/>
                <w:i/>
                <w:iCs/>
              </w:rPr>
            </w:pPr>
            <w:r w:rsidRPr="007B1C6B">
              <w:rPr>
                <w:rStyle w:val="Bodytext2"/>
                <w:rFonts w:ascii="Times New Roman" w:hAnsi="Times New Roman" w:cs="Times New Roman"/>
                <w:i/>
                <w:iCs/>
              </w:rPr>
              <w:t>(Ký, ghi rõ chức danh, họ tên và đóng dấu)</w:t>
            </w:r>
          </w:p>
          <w:p w14:paraId="4850F193" w14:textId="77777777" w:rsidR="007B1C6B" w:rsidRPr="007B1C6B" w:rsidRDefault="007B1C6B" w:rsidP="00355203">
            <w:pPr>
              <w:pStyle w:val="Bodytext20"/>
              <w:spacing w:line="276" w:lineRule="auto"/>
              <w:jc w:val="center"/>
              <w:rPr>
                <w:rFonts w:ascii="Times New Roman" w:hAnsi="Times New Roman" w:cs="Times New Roman"/>
                <w:b w:val="0"/>
                <w:bCs w:val="0"/>
              </w:rPr>
            </w:pPr>
          </w:p>
        </w:tc>
      </w:tr>
    </w:tbl>
    <w:p w14:paraId="7A158F8D" w14:textId="77777777" w:rsidR="007B1C6B" w:rsidRPr="007B1C6B" w:rsidRDefault="007B1C6B" w:rsidP="007B1C6B">
      <w:pPr>
        <w:tabs>
          <w:tab w:val="center" w:pos="6840"/>
        </w:tabs>
        <w:rPr>
          <w:b/>
        </w:rPr>
      </w:pPr>
      <w:r w:rsidRPr="007B1C6B">
        <w:rPr>
          <w:b/>
        </w:rPr>
        <w:tab/>
      </w:r>
    </w:p>
    <w:p w14:paraId="2830FC60" w14:textId="77777777" w:rsidR="007B1C6B" w:rsidRPr="007B1C6B" w:rsidRDefault="007B1C6B" w:rsidP="007B1C6B">
      <w:r w:rsidRPr="007B1C6B">
        <w:br w:type="page"/>
      </w:r>
    </w:p>
    <w:p w14:paraId="5989C60E" w14:textId="77777777" w:rsidR="00F24851" w:rsidRPr="007B1C6B" w:rsidRDefault="00F24851"/>
    <w:sectPr w:rsidR="00F24851" w:rsidRPr="007B1C6B" w:rsidSect="007B1C6B">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8B05C4"/>
    <w:multiLevelType w:val="hybridMultilevel"/>
    <w:tmpl w:val="B3289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F701B2"/>
    <w:multiLevelType w:val="multilevel"/>
    <w:tmpl w:val="6A583F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DDB0437"/>
    <w:multiLevelType w:val="hybridMultilevel"/>
    <w:tmpl w:val="C478E6DC"/>
    <w:lvl w:ilvl="0" w:tplc="CDBE70D6">
      <w:start w:val="1"/>
      <w:numFmt w:val="bullet"/>
      <w:lvlText w:val="-"/>
      <w:lvlJc w:val="left"/>
      <w:pPr>
        <w:ind w:left="1920" w:hanging="360"/>
      </w:pPr>
      <w:rPr>
        <w:rFonts w:ascii="Times New Roman"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num w:numId="1" w16cid:durableId="741829457">
    <w:abstractNumId w:val="1"/>
  </w:num>
  <w:num w:numId="2" w16cid:durableId="1104961982">
    <w:abstractNumId w:val="2"/>
  </w:num>
  <w:num w:numId="3" w16cid:durableId="309019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C6B"/>
    <w:rsid w:val="003B32DC"/>
    <w:rsid w:val="00427FA4"/>
    <w:rsid w:val="007B1C6B"/>
    <w:rsid w:val="00E031CC"/>
    <w:rsid w:val="00EF09B6"/>
    <w:rsid w:val="00F24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02379"/>
  <w15:chartTrackingRefBased/>
  <w15:docId w15:val="{41A891E4-B679-49A6-8EAE-5FF9021D5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C6B"/>
    <w:pPr>
      <w:spacing w:after="0" w:line="240" w:lineRule="auto"/>
    </w:pPr>
    <w:rPr>
      <w:rFonts w:ascii="Times New Roman" w:eastAsia="SimSu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1C6B"/>
    <w:pPr>
      <w:spacing w:after="120"/>
    </w:pPr>
    <w:rPr>
      <w:lang w:val="x-none" w:eastAsia="x-none"/>
    </w:rPr>
  </w:style>
  <w:style w:type="character" w:customStyle="1" w:styleId="BodyTextChar">
    <w:name w:val="Body Text Char"/>
    <w:basedOn w:val="DefaultParagraphFont"/>
    <w:link w:val="BodyText"/>
    <w:rsid w:val="007B1C6B"/>
    <w:rPr>
      <w:rFonts w:ascii="Times New Roman" w:eastAsia="SimSun" w:hAnsi="Times New Roman" w:cs="Times New Roman"/>
      <w:kern w:val="0"/>
      <w:sz w:val="24"/>
      <w:szCs w:val="24"/>
      <w:lang w:val="x-none" w:eastAsia="x-none"/>
      <w14:ligatures w14:val="none"/>
    </w:rPr>
  </w:style>
  <w:style w:type="character" w:customStyle="1" w:styleId="Bodytext2">
    <w:name w:val="Body text (2)_"/>
    <w:link w:val="Bodytext20"/>
    <w:uiPriority w:val="99"/>
    <w:rsid w:val="007B1C6B"/>
    <w:rPr>
      <w:rFonts w:eastAsia="Times New Roman"/>
      <w:b/>
      <w:bCs/>
    </w:rPr>
  </w:style>
  <w:style w:type="character" w:customStyle="1" w:styleId="Heading1">
    <w:name w:val="Heading #1_"/>
    <w:link w:val="Heading10"/>
    <w:uiPriority w:val="99"/>
    <w:rsid w:val="007B1C6B"/>
    <w:rPr>
      <w:rFonts w:eastAsia="Times New Roman"/>
      <w:b/>
      <w:bCs/>
      <w:sz w:val="26"/>
      <w:szCs w:val="26"/>
    </w:rPr>
  </w:style>
  <w:style w:type="paragraph" w:customStyle="1" w:styleId="Bodytext20">
    <w:name w:val="Body text (2)"/>
    <w:basedOn w:val="Normal"/>
    <w:link w:val="Bodytext2"/>
    <w:uiPriority w:val="99"/>
    <w:qFormat/>
    <w:rsid w:val="007B1C6B"/>
    <w:pPr>
      <w:widowControl w:val="0"/>
      <w:ind w:left="1160"/>
    </w:pPr>
    <w:rPr>
      <w:rFonts w:asciiTheme="minorHAnsi" w:eastAsia="Times New Roman" w:hAnsiTheme="minorHAnsi" w:cstheme="minorBidi"/>
      <w:b/>
      <w:bCs/>
      <w:kern w:val="2"/>
      <w:sz w:val="22"/>
      <w:szCs w:val="22"/>
      <w14:ligatures w14:val="standardContextual"/>
    </w:rPr>
  </w:style>
  <w:style w:type="paragraph" w:customStyle="1" w:styleId="Heading10">
    <w:name w:val="Heading #1"/>
    <w:basedOn w:val="Normal"/>
    <w:link w:val="Heading1"/>
    <w:uiPriority w:val="99"/>
    <w:rsid w:val="007B1C6B"/>
    <w:pPr>
      <w:widowControl w:val="0"/>
      <w:spacing w:after="100" w:line="298" w:lineRule="auto"/>
      <w:ind w:left="1140"/>
      <w:outlineLvl w:val="0"/>
    </w:pPr>
    <w:rPr>
      <w:rFonts w:asciiTheme="minorHAnsi" w:eastAsia="Times New Roman" w:hAnsiTheme="minorHAnsi" w:cstheme="minorBidi"/>
      <w:b/>
      <w:bCs/>
      <w:kern w:val="2"/>
      <w:sz w:val="26"/>
      <w:szCs w:val="26"/>
      <w14:ligatures w14:val="standardContextual"/>
    </w:rPr>
  </w:style>
  <w:style w:type="character" w:customStyle="1" w:styleId="fontstyle01">
    <w:name w:val="fontstyle01"/>
    <w:rsid w:val="007B1C6B"/>
    <w:rPr>
      <w:rFonts w:ascii="TimesNewRomanPS-BoldMT" w:hAnsi="TimesNewRomanPS-BoldMT"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2057</Words>
  <Characters>11727</Characters>
  <Application>Microsoft Office Word</Application>
  <DocSecurity>0</DocSecurity>
  <Lines>97</Lines>
  <Paragraphs>27</Paragraphs>
  <ScaleCrop>false</ScaleCrop>
  <Company/>
  <LinksUpToDate>false</LinksUpToDate>
  <CharactersWithSpaces>13757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phong vat tu</dc:creator>
  <cp:keywords/>
  <dc:description/>
  <cp:lastModifiedBy>khoa duoc</cp:lastModifiedBy>
  <cp:revision>2</cp:revision>
  <dcterms:created xsi:type="dcterms:W3CDTF">2024-08-12T09:30:00Z</dcterms:created>
  <dcterms:modified xsi:type="dcterms:W3CDTF">2024-08-13T06:33:00Z</dcterms:modified>
</cp:coreProperties>
</file>